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E10CE" w14:textId="77777777" w:rsidR="003D7BE1" w:rsidRPr="00F81AEE" w:rsidRDefault="003D7BE1" w:rsidP="003D7BE1">
      <w:pPr>
        <w:jc w:val="right"/>
      </w:pPr>
      <w:r w:rsidRPr="00F81AEE">
        <w:t>Приложение 1</w:t>
      </w:r>
    </w:p>
    <w:p w14:paraId="058793B1" w14:textId="77777777" w:rsidR="003D7BE1" w:rsidRPr="00F81AEE" w:rsidRDefault="003D7BE1" w:rsidP="003D7BE1">
      <w:pPr>
        <w:jc w:val="right"/>
      </w:pPr>
      <w:r w:rsidRPr="00F81AEE">
        <w:t xml:space="preserve">к Приказу от </w:t>
      </w:r>
      <w:r w:rsidR="00DE79CB" w:rsidRPr="00F81AEE">
        <w:t>16</w:t>
      </w:r>
      <w:r w:rsidRPr="00F81AEE">
        <w:t>.</w:t>
      </w:r>
      <w:r w:rsidR="00A2351C" w:rsidRPr="00F81AEE">
        <w:t>0</w:t>
      </w:r>
      <w:r w:rsidR="00DE79CB" w:rsidRPr="00F81AEE">
        <w:t>6</w:t>
      </w:r>
      <w:r w:rsidRPr="00F81AEE">
        <w:t>.202</w:t>
      </w:r>
      <w:r w:rsidR="00A2351C" w:rsidRPr="00F81AEE">
        <w:t>5</w:t>
      </w:r>
      <w:r w:rsidRPr="00F81AEE">
        <w:t xml:space="preserve">г. № </w:t>
      </w:r>
      <w:r w:rsidR="00DE79CB" w:rsidRPr="00F81AEE">
        <w:t>160603</w:t>
      </w:r>
      <w:r w:rsidR="00854D68" w:rsidRPr="00F81AEE">
        <w:t>/</w:t>
      </w:r>
      <w:proofErr w:type="spellStart"/>
      <w:r w:rsidR="00854D68" w:rsidRPr="00F81AEE">
        <w:t>орг</w:t>
      </w:r>
      <w:proofErr w:type="spellEnd"/>
    </w:p>
    <w:p w14:paraId="3D39B382" w14:textId="77777777" w:rsidR="003D7BE1" w:rsidRPr="00F81AEE" w:rsidRDefault="003D7BE1" w:rsidP="003D7BE1">
      <w:pPr>
        <w:jc w:val="right"/>
      </w:pP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10173"/>
      </w:tblGrid>
      <w:tr w:rsidR="00F75CB8" w:rsidRPr="00F81AEE" w14:paraId="1E742A2E" w14:textId="77777777" w:rsidTr="00F75CB8">
        <w:trPr>
          <w:trHeight w:val="567"/>
        </w:trPr>
        <w:tc>
          <w:tcPr>
            <w:tcW w:w="10173" w:type="dxa"/>
            <w:vAlign w:val="center"/>
          </w:tcPr>
          <w:p w14:paraId="69A863A2" w14:textId="77777777" w:rsidR="002769C1" w:rsidRPr="00F81AEE" w:rsidRDefault="002769C1" w:rsidP="00F75CB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7C031CC8" w14:textId="77777777" w:rsidR="00F75CB8" w:rsidRPr="00F81AEE" w:rsidRDefault="00B261CF" w:rsidP="00BA59B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81AEE">
              <w:rPr>
                <w:rFonts w:ascii="Arial" w:hAnsi="Arial" w:cs="Arial"/>
                <w:b/>
                <w:color w:val="000000"/>
                <w:sz w:val="22"/>
                <w:szCs w:val="22"/>
              </w:rPr>
              <w:t>Договор срочного депозита клиента - юридического лица и индивидуального предпринимателя</w:t>
            </w:r>
            <w:r w:rsidRPr="00F81AEE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F75CB8" w:rsidRPr="00F81AEE">
              <w:rPr>
                <w:rFonts w:ascii="Arial" w:hAnsi="Arial"/>
                <w:b/>
                <w:noProof/>
                <w:sz w:val="22"/>
                <w:szCs w:val="22"/>
              </w:rPr>
              <w:t xml:space="preserve">№ </w:t>
            </w:r>
            <w:r w:rsidR="00BA59BE" w:rsidRPr="00F81AEE">
              <w:rPr>
                <w:rFonts w:ascii="Arial" w:hAnsi="Arial"/>
                <w:b/>
                <w:noProof/>
                <w:sz w:val="22"/>
                <w:szCs w:val="22"/>
              </w:rPr>
              <w:t>___</w:t>
            </w:r>
          </w:p>
        </w:tc>
      </w:tr>
    </w:tbl>
    <w:p w14:paraId="6982F48F" w14:textId="77777777" w:rsidR="00A1144E" w:rsidRPr="00F81AEE" w:rsidRDefault="00A1144E">
      <w:pPr>
        <w:ind w:firstLine="720"/>
        <w:rPr>
          <w:rFonts w:ascii="Arial" w:hAnsi="Arial"/>
          <w:b/>
          <w:sz w:val="22"/>
          <w:szCs w:val="22"/>
        </w:rPr>
      </w:pPr>
    </w:p>
    <w:p w14:paraId="5FED0796" w14:textId="77777777" w:rsidR="00A1144E" w:rsidRPr="00F81AEE" w:rsidRDefault="00A1144E" w:rsidP="00AC7562">
      <w:pPr>
        <w:spacing w:after="240"/>
        <w:ind w:firstLine="720"/>
        <w:jc w:val="both"/>
        <w:rPr>
          <w:rFonts w:ascii="Arial" w:hAnsi="Arial"/>
          <w:b/>
          <w:noProof/>
        </w:rPr>
      </w:pPr>
      <w:r w:rsidRPr="00F81AEE">
        <w:rPr>
          <w:rFonts w:ascii="Arial" w:hAnsi="Arial"/>
          <w:b/>
        </w:rPr>
        <w:t>г. Москва</w:t>
      </w:r>
      <w:r w:rsidRPr="00F81AEE">
        <w:rPr>
          <w:rFonts w:ascii="Arial" w:hAnsi="Arial"/>
          <w:b/>
        </w:rPr>
        <w:tab/>
        <w:t xml:space="preserve">     </w:t>
      </w:r>
      <w:r w:rsidRPr="00F81AEE">
        <w:rPr>
          <w:rFonts w:ascii="Arial" w:hAnsi="Arial"/>
          <w:b/>
        </w:rPr>
        <w:tab/>
      </w:r>
      <w:r w:rsidRPr="00F81AEE">
        <w:rPr>
          <w:rFonts w:ascii="Arial" w:hAnsi="Arial"/>
          <w:b/>
        </w:rPr>
        <w:tab/>
      </w:r>
      <w:r w:rsidRPr="00F81AEE">
        <w:rPr>
          <w:rFonts w:ascii="Arial" w:hAnsi="Arial"/>
          <w:b/>
        </w:rPr>
        <w:tab/>
      </w:r>
      <w:r w:rsidRPr="00F81AEE">
        <w:rPr>
          <w:rFonts w:ascii="Arial" w:hAnsi="Arial"/>
          <w:b/>
        </w:rPr>
        <w:tab/>
      </w:r>
      <w:r w:rsidRPr="00F81AEE">
        <w:rPr>
          <w:rFonts w:ascii="Arial" w:hAnsi="Arial"/>
          <w:b/>
        </w:rPr>
        <w:tab/>
        <w:t xml:space="preserve">           </w:t>
      </w:r>
      <w:r w:rsidRPr="00F81AEE">
        <w:rPr>
          <w:rFonts w:ascii="Arial" w:hAnsi="Arial"/>
          <w:b/>
        </w:rPr>
        <w:tab/>
      </w:r>
      <w:proofErr w:type="gramStart"/>
      <w:r w:rsidRPr="00F81AEE">
        <w:rPr>
          <w:rFonts w:ascii="Arial" w:hAnsi="Arial"/>
          <w:b/>
        </w:rPr>
        <w:tab/>
        <w:t>«</w:t>
      </w:r>
      <w:proofErr w:type="gramEnd"/>
      <w:r w:rsidR="00590BCB" w:rsidRPr="00F81AEE">
        <w:rPr>
          <w:rFonts w:ascii="Arial" w:hAnsi="Arial"/>
          <w:b/>
        </w:rPr>
        <w:t>_____</w:t>
      </w:r>
      <w:r w:rsidR="000A3FE9" w:rsidRPr="00F81AEE">
        <w:rPr>
          <w:rFonts w:ascii="Arial" w:hAnsi="Arial"/>
          <w:b/>
        </w:rPr>
        <w:t>»</w:t>
      </w:r>
      <w:r w:rsidR="00FA699E" w:rsidRPr="00F81AEE">
        <w:rPr>
          <w:rFonts w:ascii="Arial" w:hAnsi="Arial"/>
          <w:b/>
        </w:rPr>
        <w:t xml:space="preserve"> </w:t>
      </w:r>
      <w:r w:rsidR="00590BCB" w:rsidRPr="00F81AEE">
        <w:rPr>
          <w:rFonts w:ascii="Arial" w:hAnsi="Arial"/>
          <w:b/>
        </w:rPr>
        <w:t>__________</w:t>
      </w:r>
      <w:r w:rsidRPr="00F81AEE">
        <w:rPr>
          <w:rFonts w:ascii="Arial" w:hAnsi="Arial"/>
          <w:b/>
        </w:rPr>
        <w:t>20</w:t>
      </w:r>
      <w:r w:rsidR="00F15A76" w:rsidRPr="00F81AEE">
        <w:rPr>
          <w:rFonts w:ascii="Arial" w:hAnsi="Arial"/>
          <w:b/>
        </w:rPr>
        <w:t>2</w:t>
      </w:r>
      <w:r w:rsidR="00590BCB" w:rsidRPr="00F81AEE">
        <w:rPr>
          <w:rFonts w:ascii="Arial" w:hAnsi="Arial"/>
          <w:b/>
        </w:rPr>
        <w:t>__</w:t>
      </w:r>
      <w:r w:rsidRPr="00F81AEE">
        <w:rPr>
          <w:rFonts w:ascii="Arial" w:hAnsi="Arial"/>
          <w:b/>
        </w:rPr>
        <w:t xml:space="preserve"> </w:t>
      </w:r>
      <w:r w:rsidRPr="00F81AEE">
        <w:rPr>
          <w:rFonts w:ascii="Arial" w:hAnsi="Arial"/>
          <w:b/>
          <w:noProof/>
        </w:rPr>
        <w:t>г.</w:t>
      </w:r>
    </w:p>
    <w:p w14:paraId="2348E614" w14:textId="77777777" w:rsidR="00A1144E" w:rsidRPr="00F81AEE" w:rsidRDefault="00361886" w:rsidP="00F75CB8">
      <w:pPr>
        <w:pStyle w:val="a3"/>
        <w:spacing w:before="120" w:after="240" w:line="312" w:lineRule="auto"/>
        <w:rPr>
          <w:sz w:val="18"/>
          <w:szCs w:val="18"/>
        </w:rPr>
      </w:pPr>
      <w:r w:rsidRPr="00F81AEE">
        <w:rPr>
          <w:b/>
          <w:sz w:val="18"/>
          <w:szCs w:val="18"/>
        </w:rPr>
        <w:t xml:space="preserve">Акционерное общество </w:t>
      </w:r>
      <w:r w:rsidR="00A1144E" w:rsidRPr="00F81AEE">
        <w:rPr>
          <w:b/>
          <w:sz w:val="18"/>
          <w:szCs w:val="18"/>
        </w:rPr>
        <w:t>Банк «Развитие-Столица»</w:t>
      </w:r>
      <w:r w:rsidR="00A1144E" w:rsidRPr="00F81AEE">
        <w:rPr>
          <w:sz w:val="18"/>
          <w:szCs w:val="18"/>
        </w:rPr>
        <w:t>,</w:t>
      </w:r>
      <w:r w:rsidRPr="00F81AEE">
        <w:rPr>
          <w:sz w:val="18"/>
          <w:szCs w:val="18"/>
        </w:rPr>
        <w:t xml:space="preserve"> </w:t>
      </w:r>
      <w:r w:rsidR="00A1144E" w:rsidRPr="00F81AEE">
        <w:rPr>
          <w:sz w:val="18"/>
          <w:szCs w:val="18"/>
        </w:rPr>
        <w:t xml:space="preserve">именуемый в дальнейшем </w:t>
      </w:r>
      <w:r w:rsidR="0096232C" w:rsidRPr="00F81AEE">
        <w:rPr>
          <w:b/>
          <w:sz w:val="18"/>
          <w:szCs w:val="18"/>
        </w:rPr>
        <w:t>«</w:t>
      </w:r>
      <w:r w:rsidR="00A1144E" w:rsidRPr="00F81AEE">
        <w:rPr>
          <w:sz w:val="18"/>
          <w:szCs w:val="18"/>
        </w:rPr>
        <w:t>БАНК</w:t>
      </w:r>
      <w:r w:rsidR="0096232C" w:rsidRPr="00F81AEE">
        <w:rPr>
          <w:b/>
          <w:sz w:val="18"/>
          <w:szCs w:val="18"/>
        </w:rPr>
        <w:t>»</w:t>
      </w:r>
      <w:r w:rsidR="00A1144E" w:rsidRPr="00F81AEE">
        <w:rPr>
          <w:sz w:val="18"/>
          <w:szCs w:val="18"/>
        </w:rPr>
        <w:t xml:space="preserve">, в лице </w:t>
      </w:r>
      <w:r w:rsidR="00301738" w:rsidRPr="00F81AEE">
        <w:rPr>
          <w:b/>
          <w:sz w:val="18"/>
          <w:szCs w:val="18"/>
        </w:rPr>
        <w:t xml:space="preserve">Председателя Правления </w:t>
      </w:r>
      <w:r w:rsidR="00C2664C" w:rsidRPr="00F81AEE">
        <w:rPr>
          <w:b/>
          <w:sz w:val="18"/>
          <w:szCs w:val="18"/>
        </w:rPr>
        <w:t>Клушина Дмитрия Владимировича</w:t>
      </w:r>
      <w:r w:rsidR="00C54815" w:rsidRPr="00F81AEE">
        <w:rPr>
          <w:rFonts w:ascii="Times New Roman" w:hAnsi="Times New Roman"/>
          <w:b/>
          <w:sz w:val="18"/>
          <w:szCs w:val="18"/>
        </w:rPr>
        <w:t xml:space="preserve">, </w:t>
      </w:r>
      <w:r w:rsidR="00412630" w:rsidRPr="00F81AEE">
        <w:rPr>
          <w:sz w:val="18"/>
          <w:szCs w:val="18"/>
        </w:rPr>
        <w:t>действующе</w:t>
      </w:r>
      <w:r w:rsidR="00C2664C" w:rsidRPr="00F81AEE">
        <w:rPr>
          <w:sz w:val="18"/>
          <w:szCs w:val="18"/>
        </w:rPr>
        <w:t>го</w:t>
      </w:r>
      <w:r w:rsidR="00412630" w:rsidRPr="00F81AEE">
        <w:rPr>
          <w:sz w:val="18"/>
          <w:szCs w:val="18"/>
        </w:rPr>
        <w:t xml:space="preserve"> на основании </w:t>
      </w:r>
      <w:r w:rsidR="00C2664C" w:rsidRPr="00F81AEE">
        <w:rPr>
          <w:sz w:val="18"/>
          <w:szCs w:val="18"/>
        </w:rPr>
        <w:t>Устава</w:t>
      </w:r>
      <w:r w:rsidR="00A1144E" w:rsidRPr="00F81AEE">
        <w:rPr>
          <w:sz w:val="18"/>
          <w:szCs w:val="18"/>
        </w:rPr>
        <w:t>, с одной стороны, и</w:t>
      </w:r>
      <w:r w:rsidR="00590BCB" w:rsidRPr="00F81AEE">
        <w:rPr>
          <w:b/>
          <w:sz w:val="18"/>
          <w:szCs w:val="18"/>
        </w:rPr>
        <w:t xml:space="preserve"> </w:t>
      </w:r>
      <w:r w:rsidR="002769C1" w:rsidRPr="00F81AEE">
        <w:rPr>
          <w:sz w:val="18"/>
          <w:szCs w:val="18"/>
        </w:rPr>
        <w:t>________________________________________________________________________</w:t>
      </w:r>
      <w:r w:rsidR="0096232C" w:rsidRPr="00F81AEE">
        <w:rPr>
          <w:sz w:val="18"/>
          <w:szCs w:val="18"/>
        </w:rPr>
        <w:t>__</w:t>
      </w:r>
      <w:r w:rsidR="00B8359C" w:rsidRPr="00F81AEE">
        <w:rPr>
          <w:b/>
          <w:sz w:val="18"/>
          <w:szCs w:val="18"/>
        </w:rPr>
        <w:t>,</w:t>
      </w:r>
      <w:r w:rsidR="00B8359C" w:rsidRPr="00F81AEE">
        <w:rPr>
          <w:sz w:val="18"/>
          <w:szCs w:val="18"/>
        </w:rPr>
        <w:t xml:space="preserve"> в дальнейшем именуемое </w:t>
      </w:r>
      <w:r w:rsidR="00383697" w:rsidRPr="00F81AEE">
        <w:rPr>
          <w:sz w:val="18"/>
          <w:szCs w:val="18"/>
        </w:rPr>
        <w:t>«КЛИЕНТ»</w:t>
      </w:r>
      <w:r w:rsidR="00B8359C" w:rsidRPr="00F81AEE">
        <w:rPr>
          <w:sz w:val="18"/>
          <w:szCs w:val="18"/>
        </w:rPr>
        <w:t>, в лице</w:t>
      </w:r>
      <w:r w:rsidR="002769C1" w:rsidRPr="00F81AEE">
        <w:rPr>
          <w:sz w:val="18"/>
          <w:szCs w:val="18"/>
        </w:rPr>
        <w:t xml:space="preserve"> </w:t>
      </w:r>
      <w:r w:rsidR="0096232C" w:rsidRPr="00F81AEE">
        <w:rPr>
          <w:sz w:val="18"/>
          <w:szCs w:val="18"/>
        </w:rPr>
        <w:t>_____________</w:t>
      </w:r>
      <w:r w:rsidR="002769C1" w:rsidRPr="00F81AEE">
        <w:rPr>
          <w:sz w:val="18"/>
          <w:szCs w:val="18"/>
        </w:rPr>
        <w:t>__________________</w:t>
      </w:r>
      <w:r w:rsidR="0096232C" w:rsidRPr="00F81AEE">
        <w:rPr>
          <w:sz w:val="18"/>
          <w:szCs w:val="18"/>
        </w:rPr>
        <w:t>_______</w:t>
      </w:r>
      <w:r w:rsidR="00A1144E" w:rsidRPr="00F81AEE">
        <w:rPr>
          <w:sz w:val="18"/>
          <w:szCs w:val="18"/>
        </w:rPr>
        <w:t>, действующе</w:t>
      </w:r>
      <w:r w:rsidR="006F5E75" w:rsidRPr="00F81AEE">
        <w:rPr>
          <w:sz w:val="18"/>
          <w:szCs w:val="18"/>
        </w:rPr>
        <w:t>го</w:t>
      </w:r>
      <w:r w:rsidR="00A1144E" w:rsidRPr="00F81AEE">
        <w:rPr>
          <w:sz w:val="18"/>
          <w:szCs w:val="18"/>
        </w:rPr>
        <w:t xml:space="preserve"> на основании</w:t>
      </w:r>
      <w:r w:rsidR="0096232C" w:rsidRPr="00F81AEE">
        <w:rPr>
          <w:sz w:val="18"/>
          <w:szCs w:val="18"/>
        </w:rPr>
        <w:t xml:space="preserve"> _______________</w:t>
      </w:r>
      <w:r w:rsidR="00A1144E" w:rsidRPr="00F81AEE">
        <w:rPr>
          <w:sz w:val="18"/>
          <w:szCs w:val="18"/>
        </w:rPr>
        <w:t>, с другой стороны, в дальнейшем именуемые «Стороны», заключили настоящий Договор о нижеследующем:</w:t>
      </w:r>
    </w:p>
    <w:p w14:paraId="3EAF45E9" w14:textId="77777777" w:rsidR="00A1144E" w:rsidRPr="00F81AEE" w:rsidRDefault="00A1144E" w:rsidP="00975FE8">
      <w:pPr>
        <w:numPr>
          <w:ilvl w:val="0"/>
          <w:numId w:val="6"/>
        </w:numPr>
        <w:spacing w:before="120" w:line="312" w:lineRule="auto"/>
        <w:ind w:left="73" w:hanging="357"/>
        <w:jc w:val="center"/>
        <w:rPr>
          <w:rFonts w:ascii="Arial" w:hAnsi="Arial"/>
          <w:b/>
          <w:sz w:val="18"/>
          <w:szCs w:val="18"/>
        </w:rPr>
      </w:pPr>
      <w:r w:rsidRPr="00F81AEE">
        <w:rPr>
          <w:rFonts w:ascii="Arial" w:hAnsi="Arial"/>
          <w:b/>
          <w:sz w:val="18"/>
          <w:szCs w:val="18"/>
        </w:rPr>
        <w:t>ПРЕДМЕТ ДОГОВОРА</w:t>
      </w:r>
    </w:p>
    <w:p w14:paraId="6519E1C5" w14:textId="77777777" w:rsidR="00A1144E" w:rsidRPr="00F81AEE" w:rsidRDefault="00A1144E" w:rsidP="00993682">
      <w:pPr>
        <w:numPr>
          <w:ilvl w:val="1"/>
          <w:numId w:val="24"/>
        </w:numPr>
        <w:spacing w:before="120" w:line="312" w:lineRule="auto"/>
        <w:jc w:val="both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 xml:space="preserve">БАНК принимает и зачисляет на счет </w:t>
      </w:r>
      <w:r w:rsidR="00383697" w:rsidRPr="00F81AEE">
        <w:rPr>
          <w:rFonts w:ascii="Arial" w:hAnsi="Arial"/>
          <w:sz w:val="18"/>
          <w:szCs w:val="18"/>
        </w:rPr>
        <w:t xml:space="preserve">по депозиту </w:t>
      </w:r>
      <w:r w:rsidRPr="00F81AEE">
        <w:rPr>
          <w:rFonts w:ascii="Arial" w:hAnsi="Arial"/>
          <w:sz w:val="18"/>
          <w:szCs w:val="18"/>
        </w:rPr>
        <w:t xml:space="preserve">КЛИЕНТА </w:t>
      </w:r>
      <w:proofErr w:type="gramStart"/>
      <w:r w:rsidRPr="00F81AEE">
        <w:rPr>
          <w:rFonts w:ascii="Arial" w:hAnsi="Arial"/>
          <w:b/>
          <w:sz w:val="18"/>
          <w:szCs w:val="18"/>
        </w:rPr>
        <w:t>№</w:t>
      </w:r>
      <w:r w:rsidR="00361886" w:rsidRPr="00F81AEE">
        <w:rPr>
          <w:rFonts w:ascii="Arial" w:hAnsi="Arial"/>
          <w:b/>
          <w:sz w:val="18"/>
          <w:szCs w:val="18"/>
        </w:rPr>
        <w:t xml:space="preserve"> </w:t>
      </w:r>
      <w:r w:rsidR="007F5947" w:rsidRPr="00F81AEE">
        <w:rPr>
          <w:rFonts w:ascii="Arial" w:hAnsi="Arial"/>
          <w:b/>
          <w:sz w:val="18"/>
          <w:szCs w:val="18"/>
        </w:rPr>
        <w:t xml:space="preserve"> </w:t>
      </w:r>
      <w:r w:rsidR="0096232C" w:rsidRPr="00F81AEE">
        <w:rPr>
          <w:rFonts w:ascii="Arial" w:hAnsi="Arial"/>
          <w:sz w:val="18"/>
          <w:szCs w:val="18"/>
        </w:rPr>
        <w:t>_</w:t>
      </w:r>
      <w:proofErr w:type="gramEnd"/>
      <w:r w:rsidR="0096232C" w:rsidRPr="00F81AEE">
        <w:rPr>
          <w:rFonts w:ascii="Arial" w:hAnsi="Arial"/>
          <w:sz w:val="18"/>
          <w:szCs w:val="18"/>
        </w:rPr>
        <w:t xml:space="preserve">____________ </w:t>
      </w:r>
      <w:r w:rsidRPr="00F81AEE">
        <w:rPr>
          <w:rFonts w:ascii="Arial" w:hAnsi="Arial"/>
          <w:sz w:val="18"/>
          <w:szCs w:val="18"/>
        </w:rPr>
        <w:t>денеж</w:t>
      </w:r>
      <w:r w:rsidR="00FC3E46" w:rsidRPr="00F81AEE">
        <w:rPr>
          <w:rFonts w:ascii="Arial" w:hAnsi="Arial"/>
          <w:sz w:val="18"/>
          <w:szCs w:val="18"/>
        </w:rPr>
        <w:t xml:space="preserve">ную сумму </w:t>
      </w:r>
      <w:r w:rsidR="00820386" w:rsidRPr="00F81AEE">
        <w:rPr>
          <w:rFonts w:ascii="Arial" w:hAnsi="Arial"/>
          <w:sz w:val="18"/>
          <w:szCs w:val="18"/>
        </w:rPr>
        <w:t xml:space="preserve">в </w:t>
      </w:r>
      <w:r w:rsidR="00547813" w:rsidRPr="00F81AEE">
        <w:rPr>
          <w:rFonts w:ascii="Arial" w:hAnsi="Arial"/>
          <w:sz w:val="18"/>
          <w:szCs w:val="18"/>
        </w:rPr>
        <w:t xml:space="preserve">размере </w:t>
      </w:r>
      <w:r w:rsidR="0096232C" w:rsidRPr="00F81AEE">
        <w:rPr>
          <w:rFonts w:ascii="Arial" w:hAnsi="Arial"/>
          <w:sz w:val="18"/>
          <w:szCs w:val="18"/>
        </w:rPr>
        <w:t>_______</w:t>
      </w:r>
      <w:r w:rsidR="00A86387" w:rsidRPr="00F81AEE">
        <w:rPr>
          <w:rFonts w:ascii="Arial" w:hAnsi="Arial"/>
          <w:sz w:val="18"/>
          <w:szCs w:val="18"/>
        </w:rPr>
        <w:t xml:space="preserve">_______ </w:t>
      </w:r>
      <w:r w:rsidRPr="00F81AEE">
        <w:rPr>
          <w:rFonts w:ascii="Arial" w:hAnsi="Arial"/>
          <w:b/>
          <w:sz w:val="18"/>
          <w:szCs w:val="18"/>
        </w:rPr>
        <w:t>(</w:t>
      </w:r>
      <w:r w:rsidR="0096232C" w:rsidRPr="00F81AEE">
        <w:rPr>
          <w:rFonts w:ascii="Arial" w:hAnsi="Arial"/>
          <w:sz w:val="18"/>
          <w:szCs w:val="18"/>
        </w:rPr>
        <w:t>_____________</w:t>
      </w:r>
      <w:r w:rsidRPr="00F81AEE">
        <w:rPr>
          <w:rFonts w:ascii="Arial" w:hAnsi="Arial"/>
          <w:b/>
          <w:sz w:val="18"/>
          <w:szCs w:val="18"/>
        </w:rPr>
        <w:t>)</w:t>
      </w:r>
      <w:r w:rsidR="00547813" w:rsidRPr="00F81AEE">
        <w:rPr>
          <w:rFonts w:ascii="Arial" w:hAnsi="Arial"/>
          <w:b/>
          <w:sz w:val="18"/>
          <w:szCs w:val="18"/>
        </w:rPr>
        <w:t xml:space="preserve"> </w:t>
      </w:r>
      <w:r w:rsidR="000F0E2F" w:rsidRPr="00F81AEE">
        <w:rPr>
          <w:rFonts w:ascii="Arial" w:hAnsi="Arial"/>
          <w:b/>
          <w:sz w:val="18"/>
          <w:szCs w:val="18"/>
        </w:rPr>
        <w:t>рублей</w:t>
      </w:r>
      <w:r w:rsidR="00820386" w:rsidRPr="00F81AEE">
        <w:rPr>
          <w:rFonts w:ascii="Arial" w:hAnsi="Arial"/>
          <w:b/>
          <w:sz w:val="18"/>
          <w:szCs w:val="18"/>
        </w:rPr>
        <w:t xml:space="preserve"> </w:t>
      </w:r>
      <w:r w:rsidR="0096232C" w:rsidRPr="00F81AEE">
        <w:rPr>
          <w:rFonts w:ascii="Arial" w:hAnsi="Arial"/>
          <w:b/>
          <w:sz w:val="18"/>
          <w:szCs w:val="18"/>
        </w:rPr>
        <w:t xml:space="preserve"> </w:t>
      </w:r>
      <w:r w:rsidR="0096232C" w:rsidRPr="00F81AEE">
        <w:rPr>
          <w:rFonts w:ascii="Arial" w:hAnsi="Arial"/>
          <w:sz w:val="18"/>
          <w:szCs w:val="18"/>
        </w:rPr>
        <w:t>___</w:t>
      </w:r>
      <w:r w:rsidR="000F0E2F" w:rsidRPr="00F81AEE">
        <w:rPr>
          <w:rFonts w:ascii="Arial" w:hAnsi="Arial"/>
          <w:b/>
          <w:sz w:val="18"/>
          <w:szCs w:val="18"/>
        </w:rPr>
        <w:t xml:space="preserve"> копеек</w:t>
      </w:r>
      <w:r w:rsidR="00547813" w:rsidRPr="00F81AEE">
        <w:rPr>
          <w:rFonts w:ascii="Arial" w:hAnsi="Arial"/>
          <w:b/>
          <w:sz w:val="18"/>
          <w:szCs w:val="18"/>
        </w:rPr>
        <w:t xml:space="preserve"> </w:t>
      </w:r>
      <w:r w:rsidR="00547813" w:rsidRPr="00F81AEE">
        <w:rPr>
          <w:rFonts w:ascii="Arial" w:hAnsi="Arial"/>
          <w:sz w:val="18"/>
          <w:szCs w:val="18"/>
        </w:rPr>
        <w:t>(далее – депозит) на срок</w:t>
      </w:r>
      <w:r w:rsidR="009B425F" w:rsidRPr="00F81AEE">
        <w:rPr>
          <w:rFonts w:ascii="Arial" w:hAnsi="Arial"/>
          <w:sz w:val="18"/>
          <w:szCs w:val="18"/>
        </w:rPr>
        <w:t xml:space="preserve"> </w:t>
      </w:r>
      <w:r w:rsidR="0096232C" w:rsidRPr="00F81AEE">
        <w:rPr>
          <w:rFonts w:ascii="Arial" w:hAnsi="Arial"/>
          <w:sz w:val="18"/>
          <w:szCs w:val="18"/>
        </w:rPr>
        <w:t>____</w:t>
      </w:r>
      <w:r w:rsidR="008E7E7A" w:rsidRPr="00F81AEE">
        <w:rPr>
          <w:rFonts w:ascii="Arial" w:hAnsi="Arial"/>
          <w:b/>
          <w:sz w:val="18"/>
          <w:szCs w:val="18"/>
        </w:rPr>
        <w:t xml:space="preserve"> </w:t>
      </w:r>
      <w:r w:rsidR="00A33310" w:rsidRPr="00F81AEE">
        <w:rPr>
          <w:rFonts w:ascii="Arial" w:hAnsi="Arial"/>
          <w:b/>
          <w:sz w:val="18"/>
          <w:szCs w:val="18"/>
        </w:rPr>
        <w:t>(</w:t>
      </w:r>
      <w:r w:rsidR="00A86387" w:rsidRPr="00F81AEE">
        <w:rPr>
          <w:rFonts w:ascii="Arial" w:hAnsi="Arial"/>
          <w:sz w:val="18"/>
          <w:szCs w:val="18"/>
        </w:rPr>
        <w:t>_________________</w:t>
      </w:r>
      <w:r w:rsidR="00A33310" w:rsidRPr="00F81AEE">
        <w:rPr>
          <w:rFonts w:ascii="Arial" w:hAnsi="Arial"/>
          <w:b/>
          <w:sz w:val="18"/>
          <w:szCs w:val="18"/>
        </w:rPr>
        <w:t>)</w:t>
      </w:r>
      <w:r w:rsidRPr="00F81AEE">
        <w:rPr>
          <w:rFonts w:ascii="Arial" w:hAnsi="Arial"/>
          <w:b/>
          <w:sz w:val="18"/>
          <w:szCs w:val="18"/>
        </w:rPr>
        <w:t xml:space="preserve"> </w:t>
      </w:r>
      <w:r w:rsidR="009B425F" w:rsidRPr="00F81AEE">
        <w:rPr>
          <w:rFonts w:ascii="Arial" w:hAnsi="Arial"/>
          <w:b/>
          <w:sz w:val="18"/>
          <w:szCs w:val="18"/>
        </w:rPr>
        <w:t>д</w:t>
      </w:r>
      <w:r w:rsidR="007F5947" w:rsidRPr="00F81AEE">
        <w:rPr>
          <w:rFonts w:ascii="Arial" w:hAnsi="Arial"/>
          <w:b/>
          <w:sz w:val="18"/>
          <w:szCs w:val="18"/>
        </w:rPr>
        <w:t>ень</w:t>
      </w:r>
      <w:r w:rsidRPr="00F81AEE">
        <w:rPr>
          <w:rFonts w:ascii="Arial" w:hAnsi="Arial"/>
          <w:sz w:val="18"/>
          <w:szCs w:val="18"/>
        </w:rPr>
        <w:t xml:space="preserve"> (далее – срок депозита), поступившую с его расчетного счета</w:t>
      </w:r>
      <w:r w:rsidR="00A24AB8" w:rsidRPr="00F81AEE">
        <w:rPr>
          <w:rFonts w:ascii="Arial" w:hAnsi="Arial"/>
          <w:sz w:val="18"/>
          <w:szCs w:val="18"/>
        </w:rPr>
        <w:t xml:space="preserve"> </w:t>
      </w:r>
      <w:r w:rsidR="00D140C5" w:rsidRPr="00F81AEE">
        <w:rPr>
          <w:rFonts w:ascii="Arial" w:hAnsi="Arial"/>
          <w:sz w:val="18"/>
          <w:szCs w:val="18"/>
        </w:rPr>
        <w:t>в валюте Российской Федерации.</w:t>
      </w:r>
    </w:p>
    <w:p w14:paraId="2CF73283" w14:textId="77777777" w:rsidR="00A1144E" w:rsidRPr="00F81AEE" w:rsidRDefault="00A1144E" w:rsidP="00975FE8">
      <w:pPr>
        <w:numPr>
          <w:ilvl w:val="1"/>
          <w:numId w:val="24"/>
        </w:numPr>
        <w:spacing w:line="312" w:lineRule="auto"/>
        <w:jc w:val="both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 xml:space="preserve">Течение срока депозита начинается со дня, следующего за днем поступления депозита на счет </w:t>
      </w:r>
      <w:r w:rsidR="00383697" w:rsidRPr="00F81AEE">
        <w:rPr>
          <w:rFonts w:ascii="Arial" w:hAnsi="Arial"/>
          <w:sz w:val="18"/>
          <w:szCs w:val="18"/>
        </w:rPr>
        <w:t xml:space="preserve">по депозиту </w:t>
      </w:r>
      <w:r w:rsidRPr="00F81AEE">
        <w:rPr>
          <w:rFonts w:ascii="Arial" w:hAnsi="Arial"/>
          <w:sz w:val="18"/>
          <w:szCs w:val="18"/>
        </w:rPr>
        <w:t>КЛИЕНТА, указанный в пункте 1.1. настоящего Договора и заканчивается в последний день периода времени, установленного пунктом 1.1 настоящего Договора.</w:t>
      </w:r>
    </w:p>
    <w:p w14:paraId="22598D4E" w14:textId="77777777" w:rsidR="00547813" w:rsidRPr="00F81AEE" w:rsidRDefault="00A1144E" w:rsidP="00975FE8">
      <w:pPr>
        <w:numPr>
          <w:ilvl w:val="1"/>
          <w:numId w:val="24"/>
        </w:numPr>
        <w:spacing w:line="312" w:lineRule="auto"/>
        <w:jc w:val="both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 xml:space="preserve">БАНК обязуется уплатить проценты на депозит в размере </w:t>
      </w:r>
      <w:r w:rsidR="0096232C" w:rsidRPr="00F81AEE">
        <w:rPr>
          <w:rFonts w:ascii="Arial" w:hAnsi="Arial"/>
          <w:sz w:val="18"/>
          <w:szCs w:val="18"/>
        </w:rPr>
        <w:t>____</w:t>
      </w:r>
      <w:r w:rsidR="007F5947" w:rsidRPr="00F81AEE">
        <w:rPr>
          <w:rFonts w:ascii="Arial" w:hAnsi="Arial"/>
          <w:b/>
          <w:sz w:val="18"/>
          <w:szCs w:val="18"/>
        </w:rPr>
        <w:t>% (</w:t>
      </w:r>
      <w:r w:rsidR="00341A8E" w:rsidRPr="00F81AEE">
        <w:rPr>
          <w:rFonts w:ascii="Arial" w:hAnsi="Arial"/>
          <w:sz w:val="18"/>
          <w:szCs w:val="18"/>
        </w:rPr>
        <w:t>____________</w:t>
      </w:r>
      <w:r w:rsidR="007F5947" w:rsidRPr="00F81AEE">
        <w:rPr>
          <w:rFonts w:ascii="Arial" w:hAnsi="Arial"/>
          <w:b/>
          <w:sz w:val="18"/>
          <w:szCs w:val="18"/>
        </w:rPr>
        <w:t xml:space="preserve">) </w:t>
      </w:r>
      <w:r w:rsidR="000B401D" w:rsidRPr="00F81AEE">
        <w:rPr>
          <w:rFonts w:ascii="Arial" w:hAnsi="Arial"/>
          <w:sz w:val="18"/>
          <w:szCs w:val="18"/>
        </w:rPr>
        <w:t>процент</w:t>
      </w:r>
      <w:r w:rsidR="007F5947" w:rsidRPr="00F81AEE">
        <w:rPr>
          <w:rFonts w:ascii="Arial" w:hAnsi="Arial"/>
          <w:sz w:val="18"/>
          <w:szCs w:val="18"/>
        </w:rPr>
        <w:t>ов</w:t>
      </w:r>
      <w:r w:rsidRPr="00F81AEE">
        <w:rPr>
          <w:rFonts w:ascii="Arial" w:hAnsi="Arial"/>
          <w:b/>
          <w:sz w:val="18"/>
          <w:szCs w:val="18"/>
        </w:rPr>
        <w:t xml:space="preserve"> </w:t>
      </w:r>
      <w:r w:rsidRPr="00F81AEE">
        <w:rPr>
          <w:rFonts w:ascii="Arial" w:hAnsi="Arial"/>
          <w:sz w:val="18"/>
          <w:szCs w:val="18"/>
        </w:rPr>
        <w:t>годовых в порядке, установленном настоящим Договором.</w:t>
      </w:r>
    </w:p>
    <w:p w14:paraId="608EA846" w14:textId="77777777" w:rsidR="00861A88" w:rsidRPr="00F81AEE" w:rsidRDefault="00861A88" w:rsidP="00975FE8">
      <w:pPr>
        <w:numPr>
          <w:ilvl w:val="1"/>
          <w:numId w:val="24"/>
        </w:numPr>
        <w:spacing w:line="312" w:lineRule="auto"/>
        <w:jc w:val="both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>В течение срока депозита процентная ставка, предусмотренная настоящим Договором, не изменяется.</w:t>
      </w:r>
    </w:p>
    <w:p w14:paraId="5BDA7572" w14:textId="77777777" w:rsidR="00A1144E" w:rsidRPr="00F81AEE" w:rsidRDefault="00A1144E" w:rsidP="00975FE8">
      <w:pPr>
        <w:numPr>
          <w:ilvl w:val="1"/>
          <w:numId w:val="24"/>
        </w:numPr>
        <w:spacing w:line="312" w:lineRule="auto"/>
        <w:jc w:val="both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 xml:space="preserve">Зачисление на счет </w:t>
      </w:r>
      <w:r w:rsidR="00383697" w:rsidRPr="00F81AEE">
        <w:rPr>
          <w:rFonts w:ascii="Arial" w:hAnsi="Arial"/>
          <w:sz w:val="18"/>
          <w:szCs w:val="18"/>
        </w:rPr>
        <w:t xml:space="preserve">по депозиту </w:t>
      </w:r>
      <w:r w:rsidRPr="00F81AEE">
        <w:rPr>
          <w:rFonts w:ascii="Arial" w:hAnsi="Arial"/>
          <w:sz w:val="18"/>
          <w:szCs w:val="18"/>
        </w:rPr>
        <w:t>КЛИЕНТА сумм дополнительных взносов в течение срока депозита не производится.</w:t>
      </w:r>
    </w:p>
    <w:p w14:paraId="66D88575" w14:textId="77777777" w:rsidR="00A1144E" w:rsidRPr="00F81AEE" w:rsidRDefault="00A1144E" w:rsidP="00F75CB8">
      <w:pPr>
        <w:numPr>
          <w:ilvl w:val="1"/>
          <w:numId w:val="24"/>
        </w:numPr>
        <w:spacing w:after="240" w:line="312" w:lineRule="auto"/>
        <w:jc w:val="both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>БАНК возвращает депозит в день окончания срока депозита. Если день окончания срока депозита приходится на нерабочий для БАНКА день, то возврат депозита производится на следующий рабочий день.</w:t>
      </w:r>
      <w:r w:rsidR="00547813" w:rsidRPr="00F81AEE">
        <w:rPr>
          <w:rFonts w:ascii="Arial" w:hAnsi="Arial"/>
          <w:sz w:val="18"/>
          <w:szCs w:val="18"/>
        </w:rPr>
        <w:t xml:space="preserve"> </w:t>
      </w:r>
    </w:p>
    <w:p w14:paraId="1B84BAB0" w14:textId="77777777" w:rsidR="00A1144E" w:rsidRPr="00F81AEE" w:rsidRDefault="00A1144E" w:rsidP="00975FE8">
      <w:pPr>
        <w:numPr>
          <w:ilvl w:val="0"/>
          <w:numId w:val="26"/>
        </w:numPr>
        <w:spacing w:before="120" w:after="120" w:line="312" w:lineRule="auto"/>
        <w:ind w:left="357" w:right="-1134" w:hanging="357"/>
        <w:jc w:val="center"/>
        <w:rPr>
          <w:rFonts w:ascii="Arial" w:hAnsi="Arial"/>
          <w:b/>
          <w:sz w:val="18"/>
          <w:szCs w:val="18"/>
        </w:rPr>
      </w:pPr>
      <w:r w:rsidRPr="00F81AEE">
        <w:rPr>
          <w:rFonts w:ascii="Arial" w:hAnsi="Arial"/>
          <w:b/>
          <w:sz w:val="18"/>
          <w:szCs w:val="18"/>
        </w:rPr>
        <w:t>ПОРЯДОК ОТКРЫТИЯ И РЕЖИМ РАБОТЫ СЧЕТА</w:t>
      </w:r>
      <w:r w:rsidR="00383697" w:rsidRPr="00F81AEE">
        <w:rPr>
          <w:rFonts w:ascii="Arial" w:hAnsi="Arial"/>
          <w:b/>
          <w:sz w:val="18"/>
          <w:szCs w:val="18"/>
        </w:rPr>
        <w:t xml:space="preserve"> ПО ДЕПОЗИТУ</w:t>
      </w:r>
    </w:p>
    <w:p w14:paraId="4DFABBF7" w14:textId="77777777" w:rsidR="00932383" w:rsidRPr="00F81AEE" w:rsidRDefault="00A1144E" w:rsidP="0087610C">
      <w:pPr>
        <w:pStyle w:val="a6"/>
        <w:numPr>
          <w:ilvl w:val="1"/>
          <w:numId w:val="26"/>
        </w:numPr>
        <w:tabs>
          <w:tab w:val="left" w:pos="0"/>
        </w:tabs>
        <w:autoSpaceDE w:val="0"/>
        <w:autoSpaceDN w:val="0"/>
        <w:spacing w:after="0" w:line="312" w:lineRule="auto"/>
        <w:ind w:right="-2"/>
        <w:jc w:val="both"/>
        <w:rPr>
          <w:rFonts w:ascii="Arial" w:hAnsi="Arial" w:cs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 xml:space="preserve">БАНК открывает КЛИЕНТУ счет </w:t>
      </w:r>
      <w:r w:rsidR="00383697" w:rsidRPr="00F81AEE">
        <w:rPr>
          <w:rFonts w:ascii="Arial" w:hAnsi="Arial"/>
          <w:sz w:val="18"/>
          <w:szCs w:val="18"/>
        </w:rPr>
        <w:t xml:space="preserve">по депозиту </w:t>
      </w:r>
      <w:r w:rsidRPr="00F81AEE">
        <w:rPr>
          <w:rFonts w:ascii="Arial" w:hAnsi="Arial"/>
          <w:sz w:val="18"/>
          <w:szCs w:val="18"/>
        </w:rPr>
        <w:t>на основании настоящего Договора.</w:t>
      </w:r>
    </w:p>
    <w:p w14:paraId="5C6593B4" w14:textId="77777777" w:rsidR="00A1144E" w:rsidRPr="00F81AEE" w:rsidRDefault="00A1144E" w:rsidP="00975FE8">
      <w:pPr>
        <w:pStyle w:val="a7"/>
        <w:numPr>
          <w:ilvl w:val="1"/>
          <w:numId w:val="26"/>
        </w:numPr>
        <w:spacing w:line="312" w:lineRule="auto"/>
        <w:ind w:left="357" w:right="0" w:hanging="357"/>
        <w:rPr>
          <w:rFonts w:ascii="Arial" w:hAnsi="Arial"/>
          <w:szCs w:val="18"/>
        </w:rPr>
      </w:pPr>
      <w:r w:rsidRPr="00F81AEE">
        <w:rPr>
          <w:rFonts w:ascii="Arial" w:hAnsi="Arial"/>
          <w:szCs w:val="18"/>
        </w:rPr>
        <w:t xml:space="preserve">Выдача выписок по счету </w:t>
      </w:r>
      <w:r w:rsidR="00383697" w:rsidRPr="00F81AEE">
        <w:rPr>
          <w:rFonts w:ascii="Arial" w:hAnsi="Arial"/>
          <w:szCs w:val="18"/>
        </w:rPr>
        <w:t xml:space="preserve">по депозиту </w:t>
      </w:r>
      <w:r w:rsidRPr="00F81AEE">
        <w:rPr>
          <w:rFonts w:ascii="Arial" w:hAnsi="Arial"/>
          <w:szCs w:val="18"/>
        </w:rPr>
        <w:t>КЛИЕНТА осуществляется только лицам, уполномоченным распоряжаться средствами на счете</w:t>
      </w:r>
      <w:r w:rsidR="00383697" w:rsidRPr="00F81AEE">
        <w:rPr>
          <w:rFonts w:ascii="Arial" w:hAnsi="Arial"/>
          <w:szCs w:val="18"/>
        </w:rPr>
        <w:t xml:space="preserve"> по депозиту</w:t>
      </w:r>
      <w:r w:rsidRPr="00F81AEE">
        <w:rPr>
          <w:rFonts w:ascii="Arial" w:hAnsi="Arial"/>
          <w:szCs w:val="18"/>
        </w:rPr>
        <w:t>, и лицам, предъявившим в БАНК надлежащим образом оформленную доверенность.</w:t>
      </w:r>
    </w:p>
    <w:p w14:paraId="3FE03A4E" w14:textId="77777777" w:rsidR="00A1144E" w:rsidRPr="00F81AEE" w:rsidRDefault="00A1144E" w:rsidP="00975FE8">
      <w:pPr>
        <w:pStyle w:val="a7"/>
        <w:numPr>
          <w:ilvl w:val="1"/>
          <w:numId w:val="26"/>
        </w:numPr>
        <w:spacing w:line="312" w:lineRule="auto"/>
        <w:ind w:right="0"/>
        <w:rPr>
          <w:rFonts w:ascii="Arial" w:hAnsi="Arial"/>
          <w:szCs w:val="18"/>
        </w:rPr>
      </w:pPr>
      <w:r w:rsidRPr="00F81AEE">
        <w:rPr>
          <w:rFonts w:ascii="Arial" w:hAnsi="Arial"/>
          <w:szCs w:val="18"/>
        </w:rPr>
        <w:t>БАНК осуществляет списание денежных средств с</w:t>
      </w:r>
      <w:r w:rsidR="00383697" w:rsidRPr="00F81AEE">
        <w:rPr>
          <w:rFonts w:ascii="Arial" w:hAnsi="Arial"/>
          <w:szCs w:val="18"/>
        </w:rPr>
        <w:t>о</w:t>
      </w:r>
      <w:r w:rsidRPr="00F81AEE">
        <w:rPr>
          <w:rFonts w:ascii="Arial" w:hAnsi="Arial"/>
          <w:szCs w:val="18"/>
        </w:rPr>
        <w:t xml:space="preserve"> счета</w:t>
      </w:r>
      <w:r w:rsidR="00383697" w:rsidRPr="00F81AEE">
        <w:rPr>
          <w:rFonts w:ascii="Arial" w:hAnsi="Arial"/>
          <w:szCs w:val="18"/>
        </w:rPr>
        <w:t xml:space="preserve"> по депозиту </w:t>
      </w:r>
      <w:r w:rsidRPr="00F81AEE">
        <w:rPr>
          <w:rFonts w:ascii="Arial" w:hAnsi="Arial"/>
          <w:szCs w:val="18"/>
        </w:rPr>
        <w:t>КЛИЕНТА без его распоряжения:</w:t>
      </w:r>
    </w:p>
    <w:p w14:paraId="18299AFB" w14:textId="77777777" w:rsidR="00A1144E" w:rsidRPr="00F81AEE" w:rsidRDefault="00A1144E" w:rsidP="00975FE8">
      <w:pPr>
        <w:spacing w:line="312" w:lineRule="auto"/>
        <w:ind w:left="-284" w:firstLine="710"/>
        <w:jc w:val="both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>-   в случае ошибочного зачисления БАНКОМ денежных средств на счет</w:t>
      </w:r>
      <w:r w:rsidR="00383697" w:rsidRPr="00F81AEE">
        <w:rPr>
          <w:rFonts w:ascii="Arial" w:hAnsi="Arial"/>
          <w:sz w:val="18"/>
          <w:szCs w:val="18"/>
        </w:rPr>
        <w:t xml:space="preserve"> по депозиту</w:t>
      </w:r>
      <w:r w:rsidRPr="00F81AEE">
        <w:rPr>
          <w:rFonts w:ascii="Arial" w:hAnsi="Arial"/>
          <w:sz w:val="18"/>
          <w:szCs w:val="18"/>
        </w:rPr>
        <w:t>;</w:t>
      </w:r>
    </w:p>
    <w:p w14:paraId="0F2B3E18" w14:textId="77777777" w:rsidR="00A1144E" w:rsidRPr="00F81AEE" w:rsidRDefault="00A1144E" w:rsidP="00975FE8">
      <w:pPr>
        <w:spacing w:line="312" w:lineRule="auto"/>
        <w:ind w:left="-284" w:firstLine="710"/>
        <w:jc w:val="both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>-   по решению суда и в иных случаях, предусмотренных законодательством Российской Федерации.</w:t>
      </w:r>
    </w:p>
    <w:p w14:paraId="08F9C6F5" w14:textId="77777777" w:rsidR="00A1144E" w:rsidRPr="00F81AEE" w:rsidRDefault="00383697" w:rsidP="00975FE8">
      <w:pPr>
        <w:pStyle w:val="a6"/>
        <w:numPr>
          <w:ilvl w:val="1"/>
          <w:numId w:val="26"/>
        </w:numPr>
        <w:spacing w:line="312" w:lineRule="auto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>С</w:t>
      </w:r>
      <w:r w:rsidR="00A1144E" w:rsidRPr="00F81AEE">
        <w:rPr>
          <w:rFonts w:ascii="Arial" w:hAnsi="Arial"/>
          <w:sz w:val="18"/>
          <w:szCs w:val="18"/>
        </w:rPr>
        <w:t xml:space="preserve">чет </w:t>
      </w:r>
      <w:r w:rsidRPr="00F81AEE">
        <w:rPr>
          <w:rFonts w:ascii="Arial" w:hAnsi="Arial"/>
          <w:sz w:val="18"/>
          <w:szCs w:val="18"/>
        </w:rPr>
        <w:t xml:space="preserve">по депозиту </w:t>
      </w:r>
      <w:r w:rsidR="00A1144E" w:rsidRPr="00F81AEE">
        <w:rPr>
          <w:rFonts w:ascii="Arial" w:hAnsi="Arial"/>
          <w:sz w:val="18"/>
          <w:szCs w:val="18"/>
        </w:rPr>
        <w:t>закрывается при прекращении настоящего Договора.</w:t>
      </w:r>
    </w:p>
    <w:p w14:paraId="71526D3B" w14:textId="77777777" w:rsidR="00A1144E" w:rsidRPr="00F81AEE" w:rsidRDefault="00A1144E" w:rsidP="000117A5">
      <w:pPr>
        <w:numPr>
          <w:ilvl w:val="0"/>
          <w:numId w:val="26"/>
        </w:numPr>
        <w:spacing w:before="120" w:after="120" w:line="312" w:lineRule="auto"/>
        <w:ind w:left="357" w:right="-1134" w:hanging="357"/>
        <w:jc w:val="center"/>
        <w:rPr>
          <w:rFonts w:ascii="Arial" w:hAnsi="Arial"/>
          <w:b/>
          <w:sz w:val="18"/>
          <w:szCs w:val="18"/>
        </w:rPr>
      </w:pPr>
      <w:r w:rsidRPr="00F81AEE">
        <w:rPr>
          <w:rFonts w:ascii="Arial" w:hAnsi="Arial"/>
          <w:b/>
          <w:sz w:val="18"/>
          <w:szCs w:val="18"/>
        </w:rPr>
        <w:t>ОБЯЗАННОСТИ БАНКА</w:t>
      </w:r>
    </w:p>
    <w:p w14:paraId="02357489" w14:textId="77777777" w:rsidR="00A1144E" w:rsidRPr="00F81AEE" w:rsidRDefault="00A1144E" w:rsidP="00975FE8">
      <w:pPr>
        <w:numPr>
          <w:ilvl w:val="1"/>
          <w:numId w:val="28"/>
        </w:numPr>
        <w:spacing w:line="312" w:lineRule="auto"/>
        <w:ind w:left="357" w:hanging="357"/>
        <w:jc w:val="both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>БАНК начисляет и уплачивает проценты на депозит в порядке, установленном в разделе 5 настоящего Договора.</w:t>
      </w:r>
    </w:p>
    <w:p w14:paraId="57C4683C" w14:textId="77777777" w:rsidR="00A1144E" w:rsidRPr="00F81AEE" w:rsidRDefault="00A1144E" w:rsidP="00975FE8">
      <w:pPr>
        <w:numPr>
          <w:ilvl w:val="1"/>
          <w:numId w:val="28"/>
        </w:numPr>
        <w:spacing w:line="312" w:lineRule="auto"/>
        <w:ind w:left="357" w:hanging="357"/>
        <w:jc w:val="both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>БАНК уплачивает КЛИЕНТУ неустойку за несвоевременный или неполный возврат депозита в соответствии с действующим законодательством Российской Федерации</w:t>
      </w:r>
      <w:r w:rsidR="00E4201A" w:rsidRPr="00F81AEE">
        <w:rPr>
          <w:rFonts w:ascii="Arial" w:hAnsi="Arial"/>
          <w:sz w:val="18"/>
          <w:szCs w:val="18"/>
        </w:rPr>
        <w:t>,</w:t>
      </w:r>
      <w:r w:rsidR="00B43F80" w:rsidRPr="00F81AEE">
        <w:rPr>
          <w:rFonts w:ascii="Arial" w:hAnsi="Arial"/>
          <w:sz w:val="18"/>
          <w:szCs w:val="18"/>
        </w:rPr>
        <w:t xml:space="preserve"> за исключением случаев ограничения пользования денежными средствами, предусмотренных действующим законодательством Российской Федерации</w:t>
      </w:r>
      <w:r w:rsidRPr="00F81AEE">
        <w:rPr>
          <w:rFonts w:ascii="Arial" w:hAnsi="Arial"/>
          <w:sz w:val="18"/>
          <w:szCs w:val="18"/>
        </w:rPr>
        <w:t>.</w:t>
      </w:r>
    </w:p>
    <w:p w14:paraId="24DFB60B" w14:textId="77777777" w:rsidR="00A1144E" w:rsidRPr="00F81AEE" w:rsidRDefault="00A1144E" w:rsidP="00F75CB8">
      <w:pPr>
        <w:numPr>
          <w:ilvl w:val="1"/>
          <w:numId w:val="28"/>
        </w:numPr>
        <w:spacing w:after="240" w:line="312" w:lineRule="auto"/>
        <w:ind w:left="357" w:hanging="357"/>
        <w:jc w:val="both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 xml:space="preserve">БАНК гарантирует тайну операций по счету </w:t>
      </w:r>
      <w:r w:rsidR="00383697" w:rsidRPr="00F81AEE">
        <w:rPr>
          <w:rFonts w:ascii="Arial" w:hAnsi="Arial"/>
          <w:sz w:val="18"/>
          <w:szCs w:val="18"/>
        </w:rPr>
        <w:t xml:space="preserve">по депозиту </w:t>
      </w:r>
      <w:r w:rsidRPr="00F81AEE">
        <w:rPr>
          <w:rFonts w:ascii="Arial" w:hAnsi="Arial"/>
          <w:sz w:val="18"/>
          <w:szCs w:val="18"/>
        </w:rPr>
        <w:t>и сведений о КЛИЕНТЕ.</w:t>
      </w:r>
    </w:p>
    <w:p w14:paraId="132E5AD9" w14:textId="77777777" w:rsidR="00A1144E" w:rsidRPr="00F81AEE" w:rsidRDefault="00A1144E" w:rsidP="000117A5">
      <w:pPr>
        <w:numPr>
          <w:ilvl w:val="0"/>
          <w:numId w:val="26"/>
        </w:numPr>
        <w:spacing w:before="120" w:after="120" w:line="312" w:lineRule="auto"/>
        <w:ind w:left="357" w:right="-1134" w:hanging="357"/>
        <w:jc w:val="center"/>
        <w:rPr>
          <w:rFonts w:ascii="Arial" w:hAnsi="Arial"/>
          <w:b/>
          <w:sz w:val="18"/>
          <w:szCs w:val="18"/>
        </w:rPr>
      </w:pPr>
      <w:r w:rsidRPr="00F81AEE">
        <w:rPr>
          <w:rFonts w:ascii="Arial" w:hAnsi="Arial"/>
          <w:b/>
          <w:sz w:val="18"/>
          <w:szCs w:val="18"/>
        </w:rPr>
        <w:t>ОБЯЗАННОСТИ КЛИЕНТА</w:t>
      </w:r>
    </w:p>
    <w:p w14:paraId="745FF17F" w14:textId="77777777" w:rsidR="00A1144E" w:rsidRPr="00F81AEE" w:rsidRDefault="00A1144E" w:rsidP="00975FE8">
      <w:pPr>
        <w:numPr>
          <w:ilvl w:val="1"/>
          <w:numId w:val="31"/>
        </w:numPr>
        <w:spacing w:line="312" w:lineRule="auto"/>
        <w:ind w:left="357" w:hanging="357"/>
        <w:jc w:val="both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>КЛИЕНТ обязуется представить в БАНК достоверные документы для открытия счета</w:t>
      </w:r>
      <w:r w:rsidR="00383697" w:rsidRPr="00F81AEE">
        <w:rPr>
          <w:rFonts w:ascii="Arial" w:hAnsi="Arial"/>
          <w:sz w:val="18"/>
          <w:szCs w:val="18"/>
        </w:rPr>
        <w:t xml:space="preserve"> по депозит</w:t>
      </w:r>
      <w:r w:rsidR="005D2244" w:rsidRPr="00F81AEE">
        <w:rPr>
          <w:rFonts w:ascii="Arial" w:hAnsi="Arial"/>
          <w:sz w:val="18"/>
          <w:szCs w:val="18"/>
        </w:rPr>
        <w:t>у</w:t>
      </w:r>
      <w:r w:rsidRPr="00F81AEE">
        <w:rPr>
          <w:rFonts w:ascii="Arial" w:hAnsi="Arial"/>
          <w:sz w:val="18"/>
          <w:szCs w:val="18"/>
        </w:rPr>
        <w:t xml:space="preserve">. При внесении изменений и дополнений в </w:t>
      </w:r>
      <w:r w:rsidR="00516C99" w:rsidRPr="00F81AEE">
        <w:rPr>
          <w:rFonts w:ascii="Arial" w:hAnsi="Arial"/>
          <w:sz w:val="18"/>
          <w:szCs w:val="18"/>
        </w:rPr>
        <w:t xml:space="preserve">предоставленные </w:t>
      </w:r>
      <w:r w:rsidRPr="00F81AEE">
        <w:rPr>
          <w:rFonts w:ascii="Arial" w:hAnsi="Arial"/>
          <w:sz w:val="18"/>
          <w:szCs w:val="18"/>
        </w:rPr>
        <w:t xml:space="preserve">документы, предусмотренные </w:t>
      </w:r>
      <w:r w:rsidR="00972AE6" w:rsidRPr="00F81AEE">
        <w:rPr>
          <w:rFonts w:ascii="Arial" w:hAnsi="Arial"/>
          <w:sz w:val="18"/>
          <w:szCs w:val="18"/>
        </w:rPr>
        <w:t>настоящим</w:t>
      </w:r>
      <w:r w:rsidR="002306BB" w:rsidRPr="00F81AEE">
        <w:rPr>
          <w:rFonts w:ascii="Arial" w:hAnsi="Arial"/>
          <w:sz w:val="18"/>
          <w:szCs w:val="18"/>
        </w:rPr>
        <w:t xml:space="preserve"> </w:t>
      </w:r>
      <w:r w:rsidR="00327D46" w:rsidRPr="00F81AEE">
        <w:rPr>
          <w:rFonts w:ascii="Arial" w:hAnsi="Arial"/>
          <w:sz w:val="18"/>
          <w:szCs w:val="18"/>
        </w:rPr>
        <w:t>Договором</w:t>
      </w:r>
      <w:r w:rsidRPr="00F81AEE">
        <w:rPr>
          <w:rFonts w:ascii="Arial" w:hAnsi="Arial"/>
          <w:sz w:val="18"/>
          <w:szCs w:val="18"/>
        </w:rPr>
        <w:t xml:space="preserve">, КЛИЕНТ обязан </w:t>
      </w:r>
      <w:r w:rsidR="00DF2808" w:rsidRPr="00F81AEE">
        <w:rPr>
          <w:rFonts w:ascii="Arial" w:hAnsi="Arial"/>
          <w:sz w:val="18"/>
          <w:szCs w:val="18"/>
        </w:rPr>
        <w:t xml:space="preserve">незамедлительно </w:t>
      </w:r>
      <w:r w:rsidRPr="00F81AEE">
        <w:rPr>
          <w:rFonts w:ascii="Arial" w:hAnsi="Arial"/>
          <w:sz w:val="18"/>
          <w:szCs w:val="18"/>
        </w:rPr>
        <w:t>представить новые документы в БАНК.</w:t>
      </w:r>
    </w:p>
    <w:p w14:paraId="1FC09DF5" w14:textId="77777777" w:rsidR="00A1144E" w:rsidRPr="00F81AEE" w:rsidRDefault="00A1144E" w:rsidP="00975FE8">
      <w:pPr>
        <w:numPr>
          <w:ilvl w:val="1"/>
          <w:numId w:val="31"/>
        </w:numPr>
        <w:spacing w:line="312" w:lineRule="auto"/>
        <w:ind w:left="357" w:hanging="357"/>
        <w:jc w:val="both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 xml:space="preserve">КЛИЕНТ обязуется перевести сумму депозита, указанную в пункте 1.1 настоящего Договора на счет </w:t>
      </w:r>
      <w:r w:rsidR="00383697" w:rsidRPr="00F81AEE">
        <w:rPr>
          <w:rFonts w:ascii="Arial" w:hAnsi="Arial"/>
          <w:sz w:val="18"/>
          <w:szCs w:val="18"/>
        </w:rPr>
        <w:t xml:space="preserve">по депозиту </w:t>
      </w:r>
      <w:r w:rsidR="00C81F25" w:rsidRPr="00F81AEE">
        <w:rPr>
          <w:rFonts w:ascii="Arial" w:hAnsi="Arial"/>
          <w:sz w:val="18"/>
          <w:szCs w:val="18"/>
        </w:rPr>
        <w:t xml:space="preserve">не позднее двух рабочих </w:t>
      </w:r>
      <w:r w:rsidRPr="00F81AEE">
        <w:rPr>
          <w:rFonts w:ascii="Arial" w:hAnsi="Arial"/>
          <w:sz w:val="18"/>
          <w:szCs w:val="18"/>
        </w:rPr>
        <w:t>дней с даты подписания настоящего Договора.</w:t>
      </w:r>
    </w:p>
    <w:p w14:paraId="3B788D8E" w14:textId="77777777" w:rsidR="00A1144E" w:rsidRPr="00F81AEE" w:rsidRDefault="00A1144E" w:rsidP="00F75CB8">
      <w:pPr>
        <w:numPr>
          <w:ilvl w:val="1"/>
          <w:numId w:val="31"/>
        </w:numPr>
        <w:spacing w:after="240" w:line="312" w:lineRule="auto"/>
        <w:ind w:left="357" w:right="141" w:hanging="357"/>
        <w:jc w:val="both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 xml:space="preserve">КЛИЕНТ обязуется в течение десяти </w:t>
      </w:r>
      <w:r w:rsidR="00DF2808" w:rsidRPr="00F81AEE">
        <w:rPr>
          <w:rFonts w:ascii="Arial" w:hAnsi="Arial"/>
          <w:sz w:val="18"/>
          <w:szCs w:val="18"/>
        </w:rPr>
        <w:t xml:space="preserve">рабочих </w:t>
      </w:r>
      <w:r w:rsidRPr="00F81AEE">
        <w:rPr>
          <w:rFonts w:ascii="Arial" w:hAnsi="Arial"/>
          <w:sz w:val="18"/>
          <w:szCs w:val="18"/>
        </w:rPr>
        <w:t xml:space="preserve">дней после получения выписок по счету </w:t>
      </w:r>
      <w:r w:rsidR="00383697" w:rsidRPr="00F81AEE">
        <w:rPr>
          <w:rFonts w:ascii="Arial" w:hAnsi="Arial"/>
          <w:sz w:val="18"/>
          <w:szCs w:val="18"/>
        </w:rPr>
        <w:t xml:space="preserve">по депозиту </w:t>
      </w:r>
      <w:r w:rsidRPr="00F81AEE">
        <w:rPr>
          <w:rFonts w:ascii="Arial" w:hAnsi="Arial"/>
          <w:sz w:val="18"/>
          <w:szCs w:val="18"/>
        </w:rPr>
        <w:t>письменно сообщать БАНКУ о суммах, ошибочно списанных или зачисленных на счет</w:t>
      </w:r>
      <w:r w:rsidR="00383697" w:rsidRPr="00F81AEE">
        <w:rPr>
          <w:rFonts w:ascii="Arial" w:hAnsi="Arial"/>
          <w:sz w:val="18"/>
          <w:szCs w:val="18"/>
        </w:rPr>
        <w:t xml:space="preserve"> по депозиту</w:t>
      </w:r>
      <w:r w:rsidRPr="00F81AEE">
        <w:rPr>
          <w:rFonts w:ascii="Arial" w:hAnsi="Arial"/>
          <w:sz w:val="18"/>
          <w:szCs w:val="18"/>
        </w:rPr>
        <w:t xml:space="preserve">. При </w:t>
      </w:r>
      <w:proofErr w:type="spellStart"/>
      <w:r w:rsidRPr="00F81AEE">
        <w:rPr>
          <w:rFonts w:ascii="Arial" w:hAnsi="Arial"/>
          <w:sz w:val="18"/>
          <w:szCs w:val="18"/>
        </w:rPr>
        <w:t>непоступлении</w:t>
      </w:r>
      <w:proofErr w:type="spellEnd"/>
      <w:r w:rsidRPr="00F81AEE">
        <w:rPr>
          <w:rFonts w:ascii="Arial" w:hAnsi="Arial"/>
          <w:sz w:val="18"/>
          <w:szCs w:val="18"/>
        </w:rPr>
        <w:t xml:space="preserve"> от КЛИЕНТА в указанный срок возражений совершенные по счету </w:t>
      </w:r>
      <w:r w:rsidR="00383697" w:rsidRPr="00F81AEE">
        <w:rPr>
          <w:rFonts w:ascii="Arial" w:hAnsi="Arial"/>
          <w:sz w:val="18"/>
          <w:szCs w:val="18"/>
        </w:rPr>
        <w:t xml:space="preserve">по депозиту </w:t>
      </w:r>
      <w:r w:rsidRPr="00F81AEE">
        <w:rPr>
          <w:rFonts w:ascii="Arial" w:hAnsi="Arial"/>
          <w:sz w:val="18"/>
          <w:szCs w:val="18"/>
        </w:rPr>
        <w:t xml:space="preserve">операции и остаток средств на счете </w:t>
      </w:r>
      <w:r w:rsidR="00383697" w:rsidRPr="00F81AEE">
        <w:rPr>
          <w:rFonts w:ascii="Arial" w:hAnsi="Arial"/>
          <w:sz w:val="18"/>
          <w:szCs w:val="18"/>
        </w:rPr>
        <w:t xml:space="preserve">по депозиту </w:t>
      </w:r>
      <w:r w:rsidRPr="00F81AEE">
        <w:rPr>
          <w:rFonts w:ascii="Arial" w:hAnsi="Arial"/>
          <w:sz w:val="18"/>
          <w:szCs w:val="18"/>
        </w:rPr>
        <w:t>считаются подтвержденными.</w:t>
      </w:r>
    </w:p>
    <w:p w14:paraId="1ADB5A5A" w14:textId="77777777" w:rsidR="00A1144E" w:rsidRPr="00F81AEE" w:rsidRDefault="00A1144E" w:rsidP="000117A5">
      <w:pPr>
        <w:numPr>
          <w:ilvl w:val="0"/>
          <w:numId w:val="26"/>
        </w:numPr>
        <w:spacing w:before="120" w:after="120" w:line="312" w:lineRule="auto"/>
        <w:ind w:left="357" w:right="-1134" w:hanging="357"/>
        <w:jc w:val="center"/>
        <w:rPr>
          <w:rFonts w:ascii="Arial" w:hAnsi="Arial"/>
          <w:b/>
          <w:sz w:val="18"/>
          <w:szCs w:val="18"/>
        </w:rPr>
      </w:pPr>
      <w:r w:rsidRPr="00F81AEE">
        <w:rPr>
          <w:rFonts w:ascii="Arial" w:hAnsi="Arial"/>
          <w:b/>
          <w:sz w:val="18"/>
          <w:szCs w:val="18"/>
        </w:rPr>
        <w:lastRenderedPageBreak/>
        <w:t>ПОРЯДОК НАЧИСЛЕНИЯ И ВЫПЛАТЫ ПРОЦЕНТОВ</w:t>
      </w:r>
      <w:r w:rsidRPr="00F81AEE">
        <w:rPr>
          <w:rFonts w:ascii="Arial" w:hAnsi="Arial"/>
          <w:b/>
          <w:sz w:val="18"/>
          <w:szCs w:val="18"/>
        </w:rPr>
        <w:tab/>
      </w:r>
    </w:p>
    <w:p w14:paraId="6C25F965" w14:textId="77777777" w:rsidR="00A1144E" w:rsidRPr="00F81AEE" w:rsidRDefault="00A1144E" w:rsidP="00975FE8">
      <w:pPr>
        <w:pStyle w:val="a7"/>
        <w:numPr>
          <w:ilvl w:val="1"/>
          <w:numId w:val="33"/>
        </w:numPr>
        <w:spacing w:line="312" w:lineRule="auto"/>
        <w:ind w:left="357" w:right="0" w:hanging="357"/>
        <w:rPr>
          <w:rFonts w:ascii="Arial" w:hAnsi="Arial"/>
          <w:szCs w:val="18"/>
        </w:rPr>
      </w:pPr>
      <w:r w:rsidRPr="00F81AEE">
        <w:rPr>
          <w:rFonts w:ascii="Arial" w:hAnsi="Arial"/>
          <w:szCs w:val="18"/>
        </w:rPr>
        <w:t>При начислении процентов на депозит в расчет принимается фактическое количество календарных дней, на которое привлечены денежные средства. При этом за базу берется действительное число календарных дней в году (365 или 366 дней соответственно).</w:t>
      </w:r>
    </w:p>
    <w:p w14:paraId="07DD9B92" w14:textId="77777777" w:rsidR="00A1144E" w:rsidRPr="00F81AEE" w:rsidRDefault="00A1144E" w:rsidP="00975FE8">
      <w:pPr>
        <w:numPr>
          <w:ilvl w:val="1"/>
          <w:numId w:val="33"/>
        </w:numPr>
        <w:spacing w:line="312" w:lineRule="auto"/>
        <w:ind w:left="357" w:hanging="357"/>
        <w:jc w:val="both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 xml:space="preserve">Период для начисления процентов на депозит исчисляется со дня, следующего за днем поступления суммы депозита на счет </w:t>
      </w:r>
      <w:r w:rsidR="00383697" w:rsidRPr="00F81AEE">
        <w:rPr>
          <w:rFonts w:ascii="Arial" w:hAnsi="Arial"/>
          <w:sz w:val="18"/>
          <w:szCs w:val="18"/>
        </w:rPr>
        <w:t xml:space="preserve">по депозиту </w:t>
      </w:r>
      <w:r w:rsidRPr="00F81AEE">
        <w:rPr>
          <w:rFonts w:ascii="Arial" w:hAnsi="Arial"/>
          <w:sz w:val="18"/>
          <w:szCs w:val="18"/>
        </w:rPr>
        <w:t>КЛИЕНТА, по день фактического возврата депозита либо списания суммы депозита по иным основаниям.</w:t>
      </w:r>
    </w:p>
    <w:p w14:paraId="5BA5D786" w14:textId="77777777" w:rsidR="00A1144E" w:rsidRPr="00F81AEE" w:rsidRDefault="00A1144E" w:rsidP="00975FE8">
      <w:pPr>
        <w:numPr>
          <w:ilvl w:val="1"/>
          <w:numId w:val="33"/>
        </w:numPr>
        <w:spacing w:line="312" w:lineRule="auto"/>
        <w:jc w:val="both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>Уплата процентов, начисленных в соответствии с пунктом 1.3 настоящего Договора, производится БАНКОМ в день окончания срока депозита.</w:t>
      </w:r>
    </w:p>
    <w:p w14:paraId="044A2552" w14:textId="77777777" w:rsidR="00A1144E" w:rsidRPr="00F81AEE" w:rsidRDefault="00A1144E" w:rsidP="006F5E75">
      <w:pPr>
        <w:numPr>
          <w:ilvl w:val="1"/>
          <w:numId w:val="33"/>
        </w:numPr>
        <w:spacing w:after="240" w:line="312" w:lineRule="auto"/>
        <w:jc w:val="both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 xml:space="preserve">Возврат депозита и начисленных процентов КЛИЕНТУ осуществляется БАНКОМ на расчетный счет КЛИЕНТА </w:t>
      </w:r>
      <w:r w:rsidR="00E03FED" w:rsidRPr="00F81AEE">
        <w:rPr>
          <w:rFonts w:ascii="Arial" w:hAnsi="Arial" w:cs="Arial"/>
          <w:sz w:val="18"/>
          <w:szCs w:val="18"/>
        </w:rPr>
        <w:t>№</w:t>
      </w:r>
      <w:r w:rsidR="00327D46" w:rsidRPr="00F81AEE">
        <w:rPr>
          <w:rFonts w:ascii="Arial" w:hAnsi="Arial" w:cs="Arial"/>
          <w:sz w:val="18"/>
          <w:szCs w:val="18"/>
        </w:rPr>
        <w:t xml:space="preserve"> __________________________</w:t>
      </w:r>
      <w:r w:rsidRPr="00F81AEE">
        <w:rPr>
          <w:rFonts w:ascii="Arial" w:hAnsi="Arial" w:cs="Arial"/>
          <w:sz w:val="18"/>
          <w:szCs w:val="18"/>
        </w:rPr>
        <w:t>, открытый</w:t>
      </w:r>
      <w:r w:rsidRPr="00F81AEE">
        <w:rPr>
          <w:rFonts w:ascii="Arial" w:hAnsi="Arial"/>
          <w:sz w:val="18"/>
          <w:szCs w:val="18"/>
        </w:rPr>
        <w:t xml:space="preserve"> в </w:t>
      </w:r>
      <w:r w:rsidR="004A3FF3" w:rsidRPr="00F81AEE">
        <w:rPr>
          <w:rFonts w:ascii="Arial" w:hAnsi="Arial"/>
          <w:sz w:val="18"/>
          <w:szCs w:val="18"/>
        </w:rPr>
        <w:t>АО</w:t>
      </w:r>
      <w:r w:rsidRPr="00F81AEE">
        <w:rPr>
          <w:rFonts w:ascii="Arial" w:hAnsi="Arial"/>
          <w:sz w:val="18"/>
          <w:szCs w:val="18"/>
        </w:rPr>
        <w:t xml:space="preserve"> Банк «Развитие-Столица», либо по реквизитам, указанным в письменном распоряжении КЛИЕНТА, которое КЛИЕНТ должен представить в БАНК до истечения срока, указанного в п. 1.1 настоящего Договора.</w:t>
      </w:r>
    </w:p>
    <w:p w14:paraId="2B867503" w14:textId="77777777" w:rsidR="00A1144E" w:rsidRPr="00F81AEE" w:rsidRDefault="00A1144E" w:rsidP="001C7C8B">
      <w:pPr>
        <w:numPr>
          <w:ilvl w:val="0"/>
          <w:numId w:val="34"/>
        </w:numPr>
        <w:spacing w:before="120" w:after="240" w:line="312" w:lineRule="auto"/>
        <w:ind w:left="357" w:right="-1134" w:hanging="357"/>
        <w:jc w:val="center"/>
        <w:rPr>
          <w:rFonts w:ascii="Arial" w:hAnsi="Arial"/>
          <w:b/>
          <w:sz w:val="18"/>
          <w:szCs w:val="18"/>
        </w:rPr>
      </w:pPr>
      <w:r w:rsidRPr="00F81AEE">
        <w:rPr>
          <w:rFonts w:ascii="Arial" w:hAnsi="Arial"/>
          <w:b/>
          <w:sz w:val="18"/>
          <w:szCs w:val="18"/>
        </w:rPr>
        <w:t>СРОК ДЕЙСТВИЯ ДОГОВОРА</w:t>
      </w:r>
    </w:p>
    <w:p w14:paraId="6043ACBC" w14:textId="77777777" w:rsidR="00A1144E" w:rsidRPr="00F81AEE" w:rsidRDefault="00A1144E" w:rsidP="00975FE8">
      <w:pPr>
        <w:numPr>
          <w:ilvl w:val="1"/>
          <w:numId w:val="34"/>
        </w:numPr>
        <w:spacing w:before="100" w:beforeAutospacing="1" w:line="312" w:lineRule="auto"/>
        <w:ind w:left="357" w:hanging="357"/>
        <w:jc w:val="both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 xml:space="preserve">Настоящий Договор вступает в силу с даты поступления денежных средств на счет </w:t>
      </w:r>
      <w:r w:rsidR="00383697" w:rsidRPr="00F81AEE">
        <w:rPr>
          <w:rFonts w:ascii="Arial" w:hAnsi="Arial"/>
          <w:sz w:val="18"/>
          <w:szCs w:val="18"/>
        </w:rPr>
        <w:t xml:space="preserve">по депозиту </w:t>
      </w:r>
      <w:r w:rsidRPr="00F81AEE">
        <w:rPr>
          <w:rFonts w:ascii="Arial" w:hAnsi="Arial"/>
          <w:sz w:val="18"/>
          <w:szCs w:val="18"/>
        </w:rPr>
        <w:t>и прекращает свое действие после выполнения БАНКОМ своих обязательств по возврату депозита и уплате начисленных процентов.</w:t>
      </w:r>
    </w:p>
    <w:p w14:paraId="1F468E6D" w14:textId="77777777" w:rsidR="00A1144E" w:rsidRPr="00F81AEE" w:rsidRDefault="00A1144E" w:rsidP="00975FE8">
      <w:pPr>
        <w:numPr>
          <w:ilvl w:val="1"/>
          <w:numId w:val="34"/>
        </w:numPr>
        <w:spacing w:line="312" w:lineRule="auto"/>
        <w:ind w:left="357" w:hanging="357"/>
        <w:jc w:val="both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 xml:space="preserve">При </w:t>
      </w:r>
      <w:proofErr w:type="spellStart"/>
      <w:r w:rsidRPr="00F81AEE">
        <w:rPr>
          <w:rFonts w:ascii="Arial" w:hAnsi="Arial"/>
          <w:sz w:val="18"/>
          <w:szCs w:val="18"/>
        </w:rPr>
        <w:t>непоступлении</w:t>
      </w:r>
      <w:proofErr w:type="spellEnd"/>
      <w:r w:rsidRPr="00F81AEE">
        <w:rPr>
          <w:rFonts w:ascii="Arial" w:hAnsi="Arial"/>
          <w:sz w:val="18"/>
          <w:szCs w:val="18"/>
        </w:rPr>
        <w:t xml:space="preserve"> в БАНК денежных средств в установленный пунктом 4.</w:t>
      </w:r>
      <w:r w:rsidR="004B51BA" w:rsidRPr="00F81AEE">
        <w:rPr>
          <w:rFonts w:ascii="Arial" w:hAnsi="Arial"/>
          <w:sz w:val="18"/>
          <w:szCs w:val="18"/>
        </w:rPr>
        <w:t>2</w:t>
      </w:r>
      <w:r w:rsidRPr="00F81AEE">
        <w:rPr>
          <w:rFonts w:ascii="Arial" w:hAnsi="Arial"/>
          <w:sz w:val="18"/>
          <w:szCs w:val="18"/>
        </w:rPr>
        <w:t xml:space="preserve"> настоящего Договора срок, настоящий Договор считается незаключенным. Если денежные средства поступят после истечения установленного п. 4.</w:t>
      </w:r>
      <w:r w:rsidR="004B51BA" w:rsidRPr="00F81AEE">
        <w:rPr>
          <w:rFonts w:ascii="Arial" w:hAnsi="Arial"/>
          <w:sz w:val="18"/>
          <w:szCs w:val="18"/>
        </w:rPr>
        <w:t>2</w:t>
      </w:r>
      <w:r w:rsidRPr="00F81AEE">
        <w:rPr>
          <w:rFonts w:ascii="Arial" w:hAnsi="Arial"/>
          <w:sz w:val="18"/>
          <w:szCs w:val="18"/>
        </w:rPr>
        <w:t xml:space="preserve"> срока, то они должны быть незамедлительно возвращены КЛИЕНТУ.</w:t>
      </w:r>
    </w:p>
    <w:p w14:paraId="70D2B52D" w14:textId="77777777" w:rsidR="00A1144E" w:rsidRPr="00F81AEE" w:rsidRDefault="00A1144E" w:rsidP="00975FE8">
      <w:pPr>
        <w:numPr>
          <w:ilvl w:val="1"/>
          <w:numId w:val="34"/>
        </w:numPr>
        <w:spacing w:line="312" w:lineRule="auto"/>
        <w:ind w:left="357" w:hanging="357"/>
        <w:jc w:val="both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>Настоящий Договор может быть продлен на тот же срок на условиях, действующих в БАНКЕ на день окончания срока депозита, по письменному заявлению КЛИЕНТА, представленному в БАНК, не позднее дня, предшествующего дню окончания срока депозита, определяемого в соответствии с пунктом 1.1 настоящего Договора, путем подписания Дополнительного соглашения к настоящему Договору.</w:t>
      </w:r>
    </w:p>
    <w:p w14:paraId="5E7D676C" w14:textId="77777777" w:rsidR="00C81F25" w:rsidRPr="00F81AEE" w:rsidRDefault="001057D5" w:rsidP="00822EDB">
      <w:pPr>
        <w:numPr>
          <w:ilvl w:val="1"/>
          <w:numId w:val="34"/>
        </w:numPr>
        <w:spacing w:after="240" w:line="312" w:lineRule="auto"/>
        <w:ind w:left="357" w:hanging="357"/>
        <w:jc w:val="both"/>
        <w:rPr>
          <w:rFonts w:ascii="Arial" w:hAnsi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>КЛИЕНТ</w:t>
      </w:r>
      <w:r w:rsidR="00A1144E" w:rsidRPr="00F81AEE">
        <w:rPr>
          <w:rFonts w:ascii="Arial" w:hAnsi="Arial"/>
          <w:sz w:val="18"/>
          <w:szCs w:val="18"/>
        </w:rPr>
        <w:t xml:space="preserve"> и </w:t>
      </w:r>
      <w:r w:rsidRPr="00F81AEE">
        <w:rPr>
          <w:rFonts w:ascii="Arial" w:hAnsi="Arial"/>
          <w:sz w:val="18"/>
          <w:szCs w:val="18"/>
        </w:rPr>
        <w:t>БАНК</w:t>
      </w:r>
      <w:r w:rsidR="00A1144E" w:rsidRPr="00F81AEE">
        <w:rPr>
          <w:rFonts w:ascii="Arial" w:hAnsi="Arial"/>
          <w:sz w:val="18"/>
          <w:szCs w:val="18"/>
        </w:rPr>
        <w:t xml:space="preserve"> вправе досрочно расторгнуть настоящий Договор по дополнительному соглашению сторон.</w:t>
      </w:r>
    </w:p>
    <w:p w14:paraId="0BF57F9E" w14:textId="77777777" w:rsidR="00A1144E" w:rsidRPr="00F81AEE" w:rsidRDefault="00A1144E" w:rsidP="000117A5">
      <w:pPr>
        <w:numPr>
          <w:ilvl w:val="0"/>
          <w:numId w:val="34"/>
        </w:numPr>
        <w:spacing w:before="120" w:after="240" w:line="312" w:lineRule="auto"/>
        <w:ind w:left="357" w:right="-1134" w:hanging="357"/>
        <w:jc w:val="center"/>
        <w:rPr>
          <w:rFonts w:ascii="Arial" w:hAnsi="Arial"/>
          <w:b/>
          <w:sz w:val="18"/>
          <w:szCs w:val="18"/>
        </w:rPr>
      </w:pPr>
      <w:r w:rsidRPr="00F81AEE">
        <w:rPr>
          <w:rFonts w:ascii="Arial" w:hAnsi="Arial"/>
          <w:b/>
          <w:sz w:val="18"/>
          <w:szCs w:val="18"/>
        </w:rPr>
        <w:t>ПРОЧИЕ УСЛОВИЯ ДОГОВОРА</w:t>
      </w:r>
    </w:p>
    <w:p w14:paraId="5C213FB9" w14:textId="02967E71" w:rsidR="00BF0294" w:rsidRPr="00F81AEE" w:rsidRDefault="00BF0294" w:rsidP="00BF0294">
      <w:pPr>
        <w:pStyle w:val="a6"/>
        <w:numPr>
          <w:ilvl w:val="1"/>
          <w:numId w:val="34"/>
        </w:numPr>
        <w:tabs>
          <w:tab w:val="left" w:pos="0"/>
        </w:tabs>
        <w:autoSpaceDE w:val="0"/>
        <w:autoSpaceDN w:val="0"/>
        <w:spacing w:after="0" w:line="312" w:lineRule="auto"/>
        <w:ind w:right="-2"/>
        <w:jc w:val="both"/>
        <w:rPr>
          <w:rFonts w:ascii="Arial" w:hAnsi="Arial" w:cs="Arial"/>
          <w:sz w:val="18"/>
          <w:szCs w:val="18"/>
        </w:rPr>
      </w:pPr>
      <w:r w:rsidRPr="00F81AEE">
        <w:rPr>
          <w:rFonts w:ascii="Arial" w:hAnsi="Arial"/>
          <w:sz w:val="18"/>
          <w:szCs w:val="18"/>
        </w:rPr>
        <w:t xml:space="preserve">Банк </w:t>
      </w:r>
      <w:r w:rsidRPr="00F81AEE">
        <w:rPr>
          <w:rFonts w:ascii="Arial" w:hAnsi="Arial" w:cs="Arial"/>
          <w:color w:val="000000"/>
          <w:sz w:val="18"/>
          <w:szCs w:val="18"/>
        </w:rPr>
        <w:t>вправе отказать КЛИЕНТУ в заключении Договора на основании пункта 5.2. статьи 7 Федерального закона от 07.08.</w:t>
      </w:r>
      <w:r w:rsidRPr="00F81AEE">
        <w:rPr>
          <w:rFonts w:ascii="Arial" w:hAnsi="Arial" w:cs="Arial"/>
          <w:bCs/>
          <w:sz w:val="18"/>
          <w:szCs w:val="18"/>
        </w:rPr>
        <w:t>2001</w:t>
      </w:r>
      <w:r w:rsidRPr="00F81AEE">
        <w:rPr>
          <w:rFonts w:ascii="Arial" w:hAnsi="Arial" w:cs="Arial"/>
          <w:color w:val="000000"/>
          <w:sz w:val="18"/>
          <w:szCs w:val="18"/>
        </w:rPr>
        <w:t xml:space="preserve"> № 115-ФЗ «О противодействии легализации (отмыванию) доходов, полученных преступным путем, и финансированию терроризма». Банк информирует КЛИЕНТА о дате и причинах принятия соответствующего решения, путем направления КЛИЕНТУ информационного сообщения в письменной форме не позднее 5 (Пяти) рабочих дней со дня принятия такого решения любым способом, позволяющим КЛИЕНТУ получить сообщение и установить, что оно исходит от Банка, в том числе с использованием системы дистанционного банковского обслуживания (корпоративной информационной системы, представляющей собой совокупность программного, информационного и аппаратного обеспечения, реализующей электронный документооборот по телекоммуникационным каналам между Сторонами, далее – Система ДБО) (при наличии между Банком и Клиентом соответствующего договора о дистанционном банковском обслуживании).</w:t>
      </w:r>
    </w:p>
    <w:p w14:paraId="74FB0226" w14:textId="6E26A8A9" w:rsidR="00BF0294" w:rsidRPr="00F81AEE" w:rsidRDefault="00BF0294" w:rsidP="00BF0294">
      <w:pPr>
        <w:pStyle w:val="a6"/>
        <w:numPr>
          <w:ilvl w:val="1"/>
          <w:numId w:val="34"/>
        </w:numPr>
        <w:tabs>
          <w:tab w:val="left" w:pos="0"/>
        </w:tabs>
        <w:autoSpaceDE w:val="0"/>
        <w:autoSpaceDN w:val="0"/>
        <w:spacing w:after="0" w:line="312" w:lineRule="auto"/>
        <w:ind w:right="-2"/>
        <w:jc w:val="both"/>
        <w:rPr>
          <w:rFonts w:ascii="Arial" w:hAnsi="Arial" w:cs="Arial"/>
          <w:sz w:val="18"/>
          <w:szCs w:val="18"/>
        </w:rPr>
      </w:pPr>
      <w:r w:rsidRPr="00F81AEE">
        <w:rPr>
          <w:rFonts w:ascii="Arial" w:hAnsi="Arial" w:cs="Arial"/>
          <w:sz w:val="18"/>
          <w:szCs w:val="18"/>
        </w:rPr>
        <w:t>В случае принятия решения об отказе в совершении операции, в том числе в совершении операции на основании распоряжения клиента, в соответствии с пунктом 11 статьи 7 Федерального закона от 07.08.</w:t>
      </w:r>
      <w:r w:rsidRPr="00F81AEE">
        <w:rPr>
          <w:rFonts w:ascii="Arial" w:hAnsi="Arial" w:cs="Arial"/>
          <w:bCs/>
          <w:sz w:val="18"/>
          <w:szCs w:val="18"/>
        </w:rPr>
        <w:t>2001</w:t>
      </w:r>
      <w:r w:rsidRPr="00F81AEE">
        <w:rPr>
          <w:rFonts w:ascii="Arial" w:hAnsi="Arial" w:cs="Arial"/>
          <w:sz w:val="18"/>
          <w:szCs w:val="18"/>
        </w:rPr>
        <w:t xml:space="preserve"> №115-ФЗ «О противодействии легализации (отмыванию) доходов, полученных преступным путем, и финансированию терроризма», Банк информирует КЛИЕНТА о дате и причинах принятия соответствующего решения путем направления КЛИЕНТУ информационного сообщения в письменной форме не позднее 5 (Пяти) рабочих дней со дня принятия такого решения любым способом, позволяющим КЛИЕНТУ получить сообщение и установить, что оно исходит от Банка, в том числе с использованием Системы ДБО (при наличии).</w:t>
      </w:r>
      <w:r w:rsidRPr="00F81AEE">
        <w:rPr>
          <w:rFonts w:ascii="Arial" w:hAnsi="Arial"/>
          <w:sz w:val="18"/>
          <w:szCs w:val="18"/>
        </w:rPr>
        <w:t xml:space="preserve"> </w:t>
      </w:r>
    </w:p>
    <w:p w14:paraId="34153EB3" w14:textId="329FEE0F" w:rsidR="00DF0F18" w:rsidRPr="00F81AEE" w:rsidRDefault="00B50573" w:rsidP="005B3587">
      <w:pPr>
        <w:pStyle w:val="a4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81AEE">
        <w:rPr>
          <w:rFonts w:ascii="Arial" w:hAnsi="Arial" w:cs="Arial"/>
          <w:sz w:val="18"/>
          <w:szCs w:val="18"/>
        </w:rPr>
        <w:t>БАНК в случае расторжения настоящего Договора в соответствии с п. 5.2.  ст. 7 Федерального закона  от 07.08.</w:t>
      </w:r>
      <w:r w:rsidRPr="00F81AEE">
        <w:rPr>
          <w:rFonts w:ascii="Arial" w:hAnsi="Arial" w:cs="Arial"/>
          <w:bCs/>
          <w:sz w:val="18"/>
          <w:szCs w:val="18"/>
        </w:rPr>
        <w:t>2001</w:t>
      </w:r>
      <w:r w:rsidRPr="00F81AEE">
        <w:rPr>
          <w:rFonts w:ascii="Arial" w:hAnsi="Arial" w:cs="Arial"/>
          <w:sz w:val="18"/>
          <w:szCs w:val="18"/>
        </w:rPr>
        <w:t xml:space="preserve"> №115-ФЗ «О противодействии легализации (отмыванию) доходов, полученных преступным путем, и финансированию терроризма», информирует КЛИЕНТА о дате и причинах принятии соответствующего решения, путем направления КЛИЕНТУ уведомления о расторжении настоящего Договора в письменном виде не позднее 5 (Пяти) рабочих дней со дня принятия такого решения любым способом, позволяющим КЛИЕНТУ получить уведомление и установить, что оно исходит от Банка, в том числе с использованием системы дистанционного банковского обслуживания.</w:t>
      </w:r>
    </w:p>
    <w:p w14:paraId="18DACC63" w14:textId="5EC7DDC2" w:rsidR="00DF0F18" w:rsidRPr="00F81AEE" w:rsidRDefault="00B50573" w:rsidP="005B3587">
      <w:pPr>
        <w:pStyle w:val="a4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81AEE">
        <w:rPr>
          <w:rFonts w:ascii="Arial" w:hAnsi="Arial" w:cs="Arial"/>
          <w:color w:val="000000"/>
          <w:sz w:val="18"/>
          <w:szCs w:val="18"/>
        </w:rPr>
        <w:t xml:space="preserve">БАНК в день обращения КЛИЕНТА в целях совершения операции с денежными средствами или иным имуществом, проведение которой невозможно в связи с принятым на основании части десятой статьи 8 Федерального закона от </w:t>
      </w:r>
      <w:r w:rsidRPr="00F81AEE">
        <w:rPr>
          <w:rFonts w:ascii="Arial" w:hAnsi="Arial" w:cs="Arial"/>
          <w:color w:val="000000"/>
          <w:sz w:val="18"/>
          <w:szCs w:val="18"/>
        </w:rPr>
        <w:lastRenderedPageBreak/>
        <w:t>07.08.2001 №115-ФЗ «О противодействии легализации (отмыванию) доходов, полученных преступным путем, и финансированию терроризма» решением о приостановлении операций с денежными средствами или иным имуществом, информирует КЛИЕНТА о данном приостановлении с указанием его причины и срока путем направления КЛИЕНТУ информационного сообщения в письменной форме любым способом, позволяющим КЛИЕНТУ получить сообщение и установить, что оно исходит от Банка, в том числе с использованием Системы ДБО (при наличии).</w:t>
      </w:r>
    </w:p>
    <w:p w14:paraId="294EDB08" w14:textId="366B74F1" w:rsidR="00DF0F18" w:rsidRPr="00F81AEE" w:rsidRDefault="00BF0294" w:rsidP="005B3587">
      <w:pPr>
        <w:pStyle w:val="a4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81AEE">
        <w:rPr>
          <w:rFonts w:ascii="Arial" w:eastAsia="Calibri" w:hAnsi="Arial" w:cs="Arial"/>
          <w:sz w:val="18"/>
          <w:szCs w:val="18"/>
        </w:rPr>
        <w:t xml:space="preserve"> </w:t>
      </w:r>
      <w:r w:rsidR="00A962F1" w:rsidRPr="00F81AEE">
        <w:rPr>
          <w:rFonts w:ascii="Arial" w:eastAsia="Calibri" w:hAnsi="Arial" w:cs="Arial"/>
          <w:sz w:val="18"/>
          <w:szCs w:val="18"/>
        </w:rPr>
        <w:t>Денежные средства на счете по депозиту КЛИЕНТА - индивидуального предпринимателя,</w:t>
      </w:r>
      <w:r w:rsidR="00A962F1" w:rsidRPr="00F81AEE">
        <w:rPr>
          <w:rFonts w:ascii="Arial" w:hAnsi="Arial" w:cs="Arial"/>
          <w:sz w:val="18"/>
          <w:szCs w:val="18"/>
        </w:rPr>
        <w:t xml:space="preserve"> КЛИЕНТА - юридического лица, указанного в </w:t>
      </w:r>
      <w:hyperlink r:id="rId7" w:history="1">
        <w:r w:rsidR="00A962F1" w:rsidRPr="00F81AEE">
          <w:rPr>
            <w:rFonts w:ascii="Arial" w:hAnsi="Arial" w:cs="Arial"/>
            <w:sz w:val="18"/>
            <w:szCs w:val="18"/>
          </w:rPr>
          <w:t>статье 5.1</w:t>
        </w:r>
      </w:hyperlink>
      <w:r w:rsidR="00A962F1" w:rsidRPr="00F81AEE">
        <w:rPr>
          <w:rFonts w:ascii="Arial" w:hAnsi="Arial" w:cs="Arial"/>
          <w:sz w:val="18"/>
          <w:szCs w:val="18"/>
        </w:rPr>
        <w:t xml:space="preserve"> </w:t>
      </w:r>
      <w:r w:rsidR="00A962F1" w:rsidRPr="00F81AEE">
        <w:rPr>
          <w:rFonts w:ascii="Arial" w:eastAsia="Calibri" w:hAnsi="Arial" w:cs="Arial"/>
          <w:sz w:val="18"/>
          <w:szCs w:val="18"/>
        </w:rPr>
        <w:t>Федерального закона №177-ФЗ от 23.12.2003 года «</w:t>
      </w:r>
      <w:r w:rsidR="00A962F1" w:rsidRPr="00F81AEE">
        <w:rPr>
          <w:rFonts w:ascii="Arial" w:hAnsi="Arial" w:cs="Arial"/>
          <w:sz w:val="18"/>
          <w:szCs w:val="18"/>
        </w:rPr>
        <w:t>О страховании вкладов в банках Российской Федерации»,</w:t>
      </w:r>
      <w:r w:rsidR="00A962F1" w:rsidRPr="00F81AEE">
        <w:rPr>
          <w:rFonts w:ascii="Arial" w:eastAsia="Calibri" w:hAnsi="Arial" w:cs="Arial"/>
          <w:sz w:val="18"/>
          <w:szCs w:val="18"/>
        </w:rPr>
        <w:t xml:space="preserve"> застрахованы в порядке, размере и на условиях, которые установлены указанным Федеральным законом. </w:t>
      </w:r>
      <w:r w:rsidR="00A962F1" w:rsidRPr="00F81AEE">
        <w:rPr>
          <w:rFonts w:ascii="Arial" w:hAnsi="Arial" w:cs="Arial"/>
          <w:sz w:val="18"/>
          <w:szCs w:val="18"/>
        </w:rPr>
        <w:t xml:space="preserve">Информация о страховании (обеспечении возврата денежных средств) размещается на стендах в подразделениях БАНКА, осуществляющих обслуживание КЛИЕНТОВ и интернет-сайте БАНКА </w:t>
      </w:r>
      <w:hyperlink r:id="rId8" w:history="1">
        <w:r w:rsidR="00A962F1" w:rsidRPr="00F81AEE">
          <w:rPr>
            <w:rStyle w:val="a8"/>
            <w:rFonts w:ascii="Arial" w:hAnsi="Arial" w:cs="Arial"/>
            <w:color w:val="auto"/>
            <w:sz w:val="18"/>
            <w:szCs w:val="18"/>
            <w:u w:val="none"/>
            <w:lang w:val="en-US"/>
          </w:rPr>
          <w:t>www</w:t>
        </w:r>
        <w:r w:rsidR="00A962F1" w:rsidRPr="00F81AEE">
          <w:rPr>
            <w:rStyle w:val="a8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 w:rsidR="00A962F1" w:rsidRPr="00F81AEE">
          <w:rPr>
            <w:rStyle w:val="a8"/>
            <w:rFonts w:ascii="Arial" w:hAnsi="Arial" w:cs="Arial"/>
            <w:color w:val="auto"/>
            <w:sz w:val="18"/>
            <w:szCs w:val="18"/>
            <w:u w:val="none"/>
            <w:lang w:val="en-US"/>
          </w:rPr>
          <w:t>dcapital</w:t>
        </w:r>
        <w:proofErr w:type="spellEnd"/>
        <w:r w:rsidR="00A962F1" w:rsidRPr="00F81AEE">
          <w:rPr>
            <w:rStyle w:val="a8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 w:rsidR="00A962F1" w:rsidRPr="00F81AEE">
          <w:rPr>
            <w:rStyle w:val="a8"/>
            <w:rFonts w:ascii="Arial" w:hAnsi="Arial" w:cs="Arial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  <w:r w:rsidR="00A962F1" w:rsidRPr="00F81AEE">
        <w:rPr>
          <w:rFonts w:ascii="Arial" w:hAnsi="Arial" w:cs="Arial"/>
          <w:sz w:val="18"/>
          <w:szCs w:val="18"/>
        </w:rPr>
        <w:t xml:space="preserve">. </w:t>
      </w:r>
    </w:p>
    <w:p w14:paraId="5B1A6149" w14:textId="4B37978B" w:rsidR="00DF0F18" w:rsidRPr="00F81AEE" w:rsidRDefault="00A962F1" w:rsidP="005B3587">
      <w:pPr>
        <w:pStyle w:val="a4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81AEE">
        <w:rPr>
          <w:rFonts w:ascii="Arial" w:eastAsia="Calibri" w:hAnsi="Arial" w:cs="Arial"/>
          <w:sz w:val="18"/>
          <w:szCs w:val="18"/>
        </w:rPr>
        <w:t xml:space="preserve">КЛИЕНТ - индивидуальный предприниматель, </w:t>
      </w:r>
      <w:r w:rsidRPr="00F81AEE">
        <w:rPr>
          <w:rFonts w:ascii="Arial" w:hAnsi="Arial" w:cs="Arial"/>
          <w:sz w:val="18"/>
          <w:szCs w:val="18"/>
        </w:rPr>
        <w:t xml:space="preserve">КЛИЕНТ - юридическое лицо, указанное в </w:t>
      </w:r>
      <w:hyperlink r:id="rId9" w:history="1">
        <w:r w:rsidRPr="00F81AEE">
          <w:rPr>
            <w:rFonts w:ascii="Arial" w:hAnsi="Arial" w:cs="Arial"/>
            <w:sz w:val="18"/>
            <w:szCs w:val="18"/>
          </w:rPr>
          <w:t>статье 5.1</w:t>
        </w:r>
      </w:hyperlink>
      <w:r w:rsidRPr="00F81AEE">
        <w:rPr>
          <w:rFonts w:ascii="Arial" w:hAnsi="Arial" w:cs="Arial"/>
          <w:sz w:val="18"/>
          <w:szCs w:val="18"/>
        </w:rPr>
        <w:t xml:space="preserve"> </w:t>
      </w:r>
      <w:r w:rsidRPr="00F81AEE">
        <w:rPr>
          <w:rFonts w:ascii="Arial" w:eastAsia="Calibri" w:hAnsi="Arial" w:cs="Arial"/>
          <w:sz w:val="18"/>
          <w:szCs w:val="18"/>
        </w:rPr>
        <w:t>Федерального закона №177-ФЗ от 23.12.2003 года «</w:t>
      </w:r>
      <w:r w:rsidRPr="00F81AEE">
        <w:rPr>
          <w:rFonts w:ascii="Arial" w:hAnsi="Arial" w:cs="Arial"/>
          <w:sz w:val="18"/>
          <w:szCs w:val="18"/>
        </w:rPr>
        <w:t>О страховании вкладов в банках Российской Федерации»,</w:t>
      </w:r>
      <w:r w:rsidRPr="00F81AEE">
        <w:rPr>
          <w:rFonts w:ascii="Arial" w:eastAsia="Calibri" w:hAnsi="Arial" w:cs="Arial"/>
          <w:sz w:val="18"/>
          <w:szCs w:val="18"/>
        </w:rPr>
        <w:t xml:space="preserve"> уведомлены, что невыполнение им обязанности сообщить БАНКУ об изменении своих реквизитов, предоставленных при открытии и обслуживании счета по депозиту, в случае наступления страхового случая в соответствии с указанным Федеральным законом, может повлечь ошибки при формировании реестра обязательств БАНКА перед вкладчиками и задержки страховых выплат.</w:t>
      </w:r>
    </w:p>
    <w:p w14:paraId="3DCA5BF7" w14:textId="16F3F03F" w:rsidR="00DF0F18" w:rsidRPr="00F81AEE" w:rsidRDefault="00A1144E" w:rsidP="005B3587">
      <w:pPr>
        <w:pStyle w:val="a4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81AEE">
        <w:rPr>
          <w:rFonts w:ascii="Arial" w:hAnsi="Arial" w:cs="Arial"/>
          <w:sz w:val="18"/>
          <w:szCs w:val="18"/>
        </w:rPr>
        <w:t>В настоящий Договор могут быть внесены дополнения и/или изменения в соответствии с Дополнительными соглашениями, подписанными уполномоченными представителями Сторон.</w:t>
      </w:r>
    </w:p>
    <w:p w14:paraId="2CDBD46F" w14:textId="130BC9E6" w:rsidR="00DF0F18" w:rsidRPr="00F81AEE" w:rsidRDefault="00A1144E" w:rsidP="005B3587">
      <w:pPr>
        <w:pStyle w:val="a4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81AEE">
        <w:rPr>
          <w:rFonts w:ascii="Arial" w:hAnsi="Arial" w:cs="Arial"/>
          <w:sz w:val="18"/>
          <w:szCs w:val="18"/>
        </w:rPr>
        <w:t>Все споры по настоящему Договору разрешаются в Арбитражном суде г. Москвы в соответствии с действующим законодательством Российской Федерации.</w:t>
      </w:r>
    </w:p>
    <w:p w14:paraId="2B8F0AA2" w14:textId="48F6BFF8" w:rsidR="00DF0F18" w:rsidRPr="00F81AEE" w:rsidRDefault="00A1144E" w:rsidP="005B3587">
      <w:pPr>
        <w:pStyle w:val="a4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81AEE">
        <w:rPr>
          <w:rFonts w:ascii="Arial" w:hAnsi="Arial" w:cs="Arial"/>
          <w:sz w:val="18"/>
          <w:szCs w:val="18"/>
        </w:rPr>
        <w:t xml:space="preserve">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417565E3" w14:textId="5263C7BF" w:rsidR="00AE5DB1" w:rsidRPr="00F81AEE" w:rsidRDefault="00A1144E" w:rsidP="005B3587">
      <w:pPr>
        <w:pStyle w:val="a4"/>
        <w:numPr>
          <w:ilvl w:val="1"/>
          <w:numId w:val="34"/>
        </w:numPr>
        <w:tabs>
          <w:tab w:val="clear" w:pos="360"/>
          <w:tab w:val="num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81AEE">
        <w:rPr>
          <w:rFonts w:ascii="Arial" w:hAnsi="Arial" w:cs="Arial"/>
          <w:sz w:val="18"/>
          <w:szCs w:val="18"/>
        </w:rPr>
        <w:t>Настоящий Договор составлен в двух экземплярах, имеющих равную юридическую силу, по одному экземпляру для БАНКА и КЛИЕНТА.</w:t>
      </w:r>
    </w:p>
    <w:p w14:paraId="4FD29632" w14:textId="7CCD6959" w:rsidR="00A1144E" w:rsidRPr="00F81AEE" w:rsidRDefault="00A1144E" w:rsidP="00DF0F18">
      <w:pPr>
        <w:pStyle w:val="a9"/>
        <w:widowControl w:val="0"/>
        <w:numPr>
          <w:ilvl w:val="0"/>
          <w:numId w:val="34"/>
        </w:numPr>
        <w:spacing w:before="240" w:after="240"/>
        <w:jc w:val="center"/>
        <w:rPr>
          <w:rFonts w:ascii="Arial" w:hAnsi="Arial"/>
          <w:b/>
          <w:caps/>
          <w:sz w:val="16"/>
          <w:szCs w:val="16"/>
        </w:rPr>
      </w:pPr>
      <w:r w:rsidRPr="00F81AEE">
        <w:rPr>
          <w:rFonts w:ascii="Arial" w:hAnsi="Arial"/>
          <w:b/>
          <w:caps/>
          <w:sz w:val="16"/>
          <w:szCs w:val="16"/>
        </w:rPr>
        <w:t>Адреса, реквизиты и подписи Сторон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2552"/>
        <w:gridCol w:w="2551"/>
        <w:gridCol w:w="425"/>
        <w:gridCol w:w="2234"/>
        <w:gridCol w:w="318"/>
      </w:tblGrid>
      <w:tr w:rsidR="00547813" w:rsidRPr="00F81AEE" w14:paraId="45711553" w14:textId="77777777" w:rsidTr="008B7F1E">
        <w:trPr>
          <w:trHeight w:val="550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D8E91C" w14:textId="77777777" w:rsidR="00547813" w:rsidRPr="00F81AEE" w:rsidRDefault="00547813" w:rsidP="00553D50">
            <w:pPr>
              <w:spacing w:before="60" w:after="120"/>
              <w:rPr>
                <w:rFonts w:ascii="Arial" w:hAnsi="Arial"/>
                <w:sz w:val="16"/>
                <w:szCs w:val="16"/>
              </w:rPr>
            </w:pPr>
            <w:r w:rsidRPr="00F81AEE">
              <w:rPr>
                <w:rFonts w:ascii="Arial" w:hAnsi="Arial"/>
                <w:sz w:val="16"/>
                <w:szCs w:val="16"/>
              </w:rPr>
              <w:t>Наименование и Адрес Банка:</w:t>
            </w:r>
          </w:p>
        </w:tc>
        <w:tc>
          <w:tcPr>
            <w:tcW w:w="8080" w:type="dxa"/>
            <w:gridSpan w:val="5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873B510" w14:textId="77777777" w:rsidR="00547813" w:rsidRPr="00F81AEE" w:rsidRDefault="004A3FF3" w:rsidP="00547813">
            <w:pPr>
              <w:rPr>
                <w:rFonts w:ascii="Arial" w:hAnsi="Arial"/>
                <w:b/>
                <w:sz w:val="16"/>
                <w:szCs w:val="16"/>
              </w:rPr>
            </w:pPr>
            <w:r w:rsidRPr="00F81AEE">
              <w:rPr>
                <w:rFonts w:ascii="Arial" w:hAnsi="Arial"/>
                <w:b/>
                <w:sz w:val="16"/>
                <w:szCs w:val="16"/>
              </w:rPr>
              <w:t>АО</w:t>
            </w:r>
            <w:r w:rsidR="00547813" w:rsidRPr="00F81AEE">
              <w:rPr>
                <w:rFonts w:ascii="Arial" w:hAnsi="Arial"/>
                <w:b/>
                <w:sz w:val="16"/>
                <w:szCs w:val="16"/>
              </w:rPr>
              <w:t xml:space="preserve"> Банк «Развитие-Столица»</w:t>
            </w:r>
          </w:p>
          <w:p w14:paraId="59F5CAC7" w14:textId="77777777" w:rsidR="00547813" w:rsidRPr="00F81AEE" w:rsidRDefault="007B003F" w:rsidP="007B003F">
            <w:pPr>
              <w:rPr>
                <w:rFonts w:ascii="Arial" w:hAnsi="Arial"/>
                <w:b/>
                <w:sz w:val="16"/>
                <w:szCs w:val="16"/>
              </w:rPr>
            </w:pPr>
            <w:r w:rsidRPr="00F81AEE">
              <w:rPr>
                <w:rFonts w:ascii="Arial" w:hAnsi="Arial"/>
                <w:b/>
                <w:sz w:val="16"/>
                <w:szCs w:val="16"/>
              </w:rPr>
              <w:t>105064</w:t>
            </w:r>
            <w:r w:rsidR="00547813" w:rsidRPr="00F81AEE">
              <w:rPr>
                <w:rFonts w:ascii="Arial" w:hAnsi="Arial"/>
                <w:b/>
                <w:sz w:val="16"/>
                <w:szCs w:val="16"/>
              </w:rPr>
              <w:t>, г.</w:t>
            </w:r>
            <w:r w:rsidRPr="00F81AE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gramStart"/>
            <w:r w:rsidR="00547813" w:rsidRPr="00F81AEE">
              <w:rPr>
                <w:rFonts w:ascii="Arial" w:hAnsi="Arial"/>
                <w:b/>
                <w:sz w:val="16"/>
                <w:szCs w:val="16"/>
              </w:rPr>
              <w:t xml:space="preserve">Москва,  </w:t>
            </w:r>
            <w:r w:rsidRPr="00F81AEE">
              <w:rPr>
                <w:rFonts w:ascii="Arial" w:hAnsi="Arial"/>
                <w:b/>
                <w:sz w:val="16"/>
                <w:szCs w:val="16"/>
              </w:rPr>
              <w:t>Нижний</w:t>
            </w:r>
            <w:proofErr w:type="gramEnd"/>
            <w:r w:rsidRPr="00F81AEE">
              <w:rPr>
                <w:rFonts w:ascii="Arial" w:hAnsi="Arial"/>
                <w:b/>
                <w:sz w:val="16"/>
                <w:szCs w:val="16"/>
              </w:rPr>
              <w:t xml:space="preserve"> Сусальный</w:t>
            </w:r>
            <w:r w:rsidR="00547813" w:rsidRPr="00F81AEE">
              <w:rPr>
                <w:rFonts w:ascii="Arial" w:hAnsi="Arial"/>
                <w:b/>
                <w:sz w:val="16"/>
                <w:szCs w:val="16"/>
              </w:rPr>
              <w:t xml:space="preserve"> пер., д.</w:t>
            </w:r>
            <w:r w:rsidRPr="00F81AEE">
              <w:rPr>
                <w:rFonts w:ascii="Arial" w:hAnsi="Arial"/>
                <w:b/>
                <w:sz w:val="16"/>
                <w:szCs w:val="16"/>
              </w:rPr>
              <w:t>5, стр.15</w:t>
            </w:r>
          </w:p>
        </w:tc>
      </w:tr>
      <w:tr w:rsidR="00547813" w:rsidRPr="00F81AEE" w14:paraId="7F1125BA" w14:textId="77777777" w:rsidTr="008B7F1E">
        <w:trPr>
          <w:trHeight w:val="170"/>
        </w:trPr>
        <w:tc>
          <w:tcPr>
            <w:tcW w:w="2410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1E4BF39C" w14:textId="77777777" w:rsidR="00547813" w:rsidRPr="00F81AEE" w:rsidRDefault="00547813">
            <w:pPr>
              <w:spacing w:after="120"/>
              <w:rPr>
                <w:rFonts w:ascii="Arial" w:hAnsi="Arial"/>
                <w:sz w:val="16"/>
                <w:szCs w:val="16"/>
              </w:rPr>
            </w:pPr>
            <w:r w:rsidRPr="00F81AEE">
              <w:rPr>
                <w:rFonts w:ascii="Arial" w:hAnsi="Arial"/>
                <w:sz w:val="16"/>
                <w:szCs w:val="16"/>
              </w:rPr>
              <w:t>Реквизиты Банка:</w:t>
            </w:r>
          </w:p>
        </w:tc>
        <w:tc>
          <w:tcPr>
            <w:tcW w:w="8080" w:type="dxa"/>
            <w:gridSpan w:val="5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2CD7512" w14:textId="77777777" w:rsidR="00547813" w:rsidRPr="00F81AEE" w:rsidRDefault="0098153E" w:rsidP="00BB4C77">
            <w:pPr>
              <w:spacing w:before="120" w:after="120"/>
              <w:ind w:right="-108"/>
              <w:rPr>
                <w:rFonts w:ascii="Arial" w:hAnsi="Arial"/>
                <w:b/>
                <w:sz w:val="16"/>
                <w:szCs w:val="16"/>
              </w:rPr>
            </w:pPr>
            <w:r w:rsidRPr="00F81AEE">
              <w:rPr>
                <w:rFonts w:ascii="Arial" w:hAnsi="Arial"/>
                <w:b/>
                <w:sz w:val="16"/>
                <w:szCs w:val="16"/>
              </w:rPr>
              <w:t>ИНН 7709345294, БИК 044525984, к/с № 30101810000000000984 в ГУ Банка России по Центральному федеральному округу</w:t>
            </w:r>
          </w:p>
        </w:tc>
      </w:tr>
      <w:tr w:rsidR="00887B9F" w:rsidRPr="00F81AEE" w14:paraId="2C069333" w14:textId="77777777" w:rsidTr="008B7F1E">
        <w:trPr>
          <w:gridAfter w:val="1"/>
          <w:wAfter w:w="318" w:type="dxa"/>
          <w:trHeight w:val="224"/>
        </w:trPr>
        <w:tc>
          <w:tcPr>
            <w:tcW w:w="4962" w:type="dxa"/>
            <w:gridSpan w:val="2"/>
          </w:tcPr>
          <w:p w14:paraId="4FE149E1" w14:textId="77777777" w:rsidR="00887B9F" w:rsidRPr="00F81AEE" w:rsidRDefault="00887B9F" w:rsidP="00887B9F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10DC1994" w14:textId="77777777" w:rsidR="00813A98" w:rsidRPr="00F81AEE" w:rsidRDefault="00813A98" w:rsidP="00887B9F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66CDF843" w14:textId="77777777" w:rsidR="00887B9F" w:rsidRPr="00F81AEE" w:rsidRDefault="00887B9F" w:rsidP="00887B9F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06BA16B5" w14:textId="77777777" w:rsidR="00C2664C" w:rsidRPr="00F81AEE" w:rsidRDefault="001D4D24" w:rsidP="00C2664C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F81AEE">
              <w:rPr>
                <w:rFonts w:ascii="Arial" w:hAnsi="Arial"/>
                <w:b/>
                <w:sz w:val="16"/>
                <w:szCs w:val="16"/>
              </w:rPr>
              <w:t>Председател</w:t>
            </w:r>
            <w:r w:rsidR="00C2664C" w:rsidRPr="00F81AEE">
              <w:rPr>
                <w:rFonts w:ascii="Arial" w:hAnsi="Arial"/>
                <w:b/>
                <w:sz w:val="16"/>
                <w:szCs w:val="16"/>
              </w:rPr>
              <w:t>ь</w:t>
            </w:r>
            <w:r w:rsidR="00887B9F" w:rsidRPr="00F81AEE">
              <w:rPr>
                <w:rFonts w:ascii="Arial" w:hAnsi="Arial"/>
                <w:b/>
                <w:sz w:val="16"/>
                <w:szCs w:val="16"/>
              </w:rPr>
              <w:t xml:space="preserve"> Правления</w:t>
            </w:r>
          </w:p>
          <w:p w14:paraId="2C05D49A" w14:textId="77777777" w:rsidR="00F14488" w:rsidRPr="00F81AEE" w:rsidRDefault="00F14488" w:rsidP="008B7F1E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B9F048" w14:textId="77777777" w:rsidR="00887B9F" w:rsidRPr="00F81AEE" w:rsidRDefault="00887B9F" w:rsidP="00887B9F">
            <w:pPr>
              <w:spacing w:after="12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59" w:type="dxa"/>
            <w:gridSpan w:val="2"/>
          </w:tcPr>
          <w:p w14:paraId="56440047" w14:textId="77777777" w:rsidR="00887B9F" w:rsidRPr="00F81AEE" w:rsidRDefault="00887B9F" w:rsidP="00887B9F">
            <w:pPr>
              <w:spacing w:after="120"/>
              <w:rPr>
                <w:rFonts w:ascii="Arial" w:hAnsi="Arial"/>
                <w:b/>
                <w:sz w:val="16"/>
                <w:szCs w:val="16"/>
              </w:rPr>
            </w:pPr>
          </w:p>
          <w:p w14:paraId="09CB8308" w14:textId="77777777" w:rsidR="00813A98" w:rsidRPr="00F81AEE" w:rsidRDefault="00813A98" w:rsidP="001D4D24">
            <w:pPr>
              <w:spacing w:after="120"/>
              <w:rPr>
                <w:rFonts w:ascii="Arial" w:hAnsi="Arial"/>
                <w:b/>
                <w:sz w:val="16"/>
                <w:szCs w:val="16"/>
              </w:rPr>
            </w:pPr>
          </w:p>
          <w:p w14:paraId="5F6E7836" w14:textId="77777777" w:rsidR="00887B9F" w:rsidRPr="00F81AEE" w:rsidRDefault="00887B9F" w:rsidP="00C2664C">
            <w:pPr>
              <w:spacing w:after="120"/>
              <w:rPr>
                <w:rFonts w:ascii="Arial" w:hAnsi="Arial"/>
                <w:b/>
                <w:sz w:val="16"/>
                <w:szCs w:val="16"/>
              </w:rPr>
            </w:pPr>
            <w:r w:rsidRPr="00F81AEE">
              <w:rPr>
                <w:rFonts w:ascii="Arial" w:hAnsi="Arial"/>
                <w:b/>
                <w:sz w:val="16"/>
                <w:szCs w:val="16"/>
              </w:rPr>
              <w:t xml:space="preserve">/ </w:t>
            </w:r>
            <w:r w:rsidR="00C2664C" w:rsidRPr="00F81AEE">
              <w:rPr>
                <w:rFonts w:ascii="Arial" w:hAnsi="Arial"/>
                <w:b/>
                <w:sz w:val="16"/>
                <w:szCs w:val="16"/>
              </w:rPr>
              <w:t>Клушин Д.В</w:t>
            </w:r>
            <w:r w:rsidR="008B7F1E" w:rsidRPr="00F81AEE">
              <w:rPr>
                <w:rFonts w:ascii="Arial" w:hAnsi="Arial"/>
                <w:b/>
                <w:sz w:val="16"/>
                <w:szCs w:val="16"/>
              </w:rPr>
              <w:t xml:space="preserve">. </w:t>
            </w:r>
            <w:r w:rsidRPr="00F81AEE">
              <w:rPr>
                <w:rFonts w:ascii="Arial" w:hAnsi="Arial"/>
                <w:b/>
                <w:sz w:val="16"/>
                <w:szCs w:val="16"/>
              </w:rPr>
              <w:t>/</w:t>
            </w:r>
          </w:p>
        </w:tc>
      </w:tr>
      <w:tr w:rsidR="00A1144E" w:rsidRPr="00F81AEE" w14:paraId="71C5F82F" w14:textId="77777777" w:rsidTr="008B7F1E">
        <w:trPr>
          <w:trHeight w:val="192"/>
        </w:trPr>
        <w:tc>
          <w:tcPr>
            <w:tcW w:w="2410" w:type="dxa"/>
            <w:tcBorders>
              <w:bottom w:val="double" w:sz="6" w:space="0" w:color="auto"/>
            </w:tcBorders>
          </w:tcPr>
          <w:p w14:paraId="1349CE5E" w14:textId="77777777" w:rsidR="00A1144E" w:rsidRPr="00F81AEE" w:rsidRDefault="00A1144E">
            <w:pPr>
              <w:spacing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81AEE">
              <w:rPr>
                <w:rFonts w:ascii="Arial" w:hAnsi="Arial"/>
                <w:sz w:val="16"/>
                <w:szCs w:val="16"/>
              </w:rPr>
              <w:t>М.П.</w:t>
            </w:r>
          </w:p>
        </w:tc>
        <w:tc>
          <w:tcPr>
            <w:tcW w:w="8080" w:type="dxa"/>
            <w:gridSpan w:val="5"/>
            <w:tcBorders>
              <w:bottom w:val="double" w:sz="6" w:space="0" w:color="auto"/>
            </w:tcBorders>
          </w:tcPr>
          <w:p w14:paraId="117EA087" w14:textId="77777777" w:rsidR="00A1144E" w:rsidRPr="00F81AEE" w:rsidRDefault="00A1144E">
            <w:pPr>
              <w:spacing w:after="120"/>
              <w:rPr>
                <w:rFonts w:ascii="Arial" w:hAnsi="Arial"/>
                <w:sz w:val="16"/>
                <w:szCs w:val="16"/>
              </w:rPr>
            </w:pPr>
          </w:p>
          <w:p w14:paraId="41E10D3F" w14:textId="77777777" w:rsidR="00813A98" w:rsidRPr="00F81AEE" w:rsidRDefault="00813A98">
            <w:pPr>
              <w:spacing w:after="120"/>
              <w:rPr>
                <w:rFonts w:ascii="Arial" w:hAnsi="Arial"/>
                <w:sz w:val="16"/>
                <w:szCs w:val="16"/>
              </w:rPr>
            </w:pPr>
          </w:p>
        </w:tc>
      </w:tr>
      <w:tr w:rsidR="00A1144E" w:rsidRPr="00F81AEE" w14:paraId="105A5F03" w14:textId="77777777" w:rsidTr="008B7F1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trHeight w:hRule="exact" w:val="752"/>
        </w:trPr>
        <w:tc>
          <w:tcPr>
            <w:tcW w:w="2410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</w:tcPr>
          <w:p w14:paraId="52CF1C28" w14:textId="77777777" w:rsidR="00A1144E" w:rsidRPr="00F81AEE" w:rsidRDefault="00A1144E" w:rsidP="00553D50">
            <w:pPr>
              <w:spacing w:before="60" w:after="120"/>
              <w:rPr>
                <w:rFonts w:ascii="Arial" w:hAnsi="Arial"/>
                <w:sz w:val="16"/>
                <w:szCs w:val="16"/>
              </w:rPr>
            </w:pPr>
            <w:r w:rsidRPr="00F81AEE">
              <w:rPr>
                <w:rFonts w:ascii="Arial" w:hAnsi="Arial"/>
                <w:sz w:val="16"/>
                <w:szCs w:val="16"/>
              </w:rPr>
              <w:t>Наименование и адрес Клиента:</w:t>
            </w:r>
          </w:p>
        </w:tc>
        <w:tc>
          <w:tcPr>
            <w:tcW w:w="8080" w:type="dxa"/>
            <w:gridSpan w:val="5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</w:tcPr>
          <w:p w14:paraId="6E7818C0" w14:textId="77777777" w:rsidR="001C7C8B" w:rsidRPr="00F81AEE" w:rsidRDefault="001C7C8B" w:rsidP="006F5E7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A1144E" w:rsidRPr="00F81AEE" w14:paraId="50853BA7" w14:textId="77777777" w:rsidTr="008B7F1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val="624"/>
        </w:trPr>
        <w:tc>
          <w:tcPr>
            <w:tcW w:w="2410" w:type="dxa"/>
            <w:tcBorders>
              <w:top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75FBA0DF" w14:textId="77777777" w:rsidR="00A1144E" w:rsidRPr="00F81AEE" w:rsidRDefault="00A1144E" w:rsidP="00553D50">
            <w:pPr>
              <w:spacing w:before="6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81AEE">
              <w:rPr>
                <w:rFonts w:ascii="Arial" w:hAnsi="Arial"/>
                <w:sz w:val="16"/>
                <w:szCs w:val="16"/>
              </w:rPr>
              <w:t>Реквизиты Клиента:</w:t>
            </w:r>
          </w:p>
        </w:tc>
        <w:tc>
          <w:tcPr>
            <w:tcW w:w="8080" w:type="dxa"/>
            <w:gridSpan w:val="5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14:paraId="51578059" w14:textId="77777777" w:rsidR="00F75CB8" w:rsidRPr="00F81AEE" w:rsidRDefault="00F75CB8" w:rsidP="00F75CB8">
            <w:pPr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 w:rsidRPr="00F81AEE">
              <w:rPr>
                <w:rFonts w:ascii="Arial" w:hAnsi="Arial"/>
                <w:b/>
                <w:sz w:val="16"/>
                <w:szCs w:val="16"/>
              </w:rPr>
              <w:t>ИНН</w:t>
            </w:r>
            <w:r w:rsidR="00327D46" w:rsidRPr="00F81AEE">
              <w:rPr>
                <w:rFonts w:ascii="Arial" w:hAnsi="Arial"/>
                <w:b/>
                <w:sz w:val="16"/>
                <w:szCs w:val="16"/>
              </w:rPr>
              <w:t xml:space="preserve"> ___________________</w:t>
            </w:r>
            <w:r w:rsidRPr="00F81AE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gramStart"/>
            <w:r w:rsidRPr="00F81AEE">
              <w:rPr>
                <w:rFonts w:ascii="Arial" w:hAnsi="Arial"/>
                <w:b/>
                <w:sz w:val="16"/>
                <w:szCs w:val="16"/>
              </w:rPr>
              <w:t xml:space="preserve">КПП </w:t>
            </w:r>
            <w:r w:rsidR="00327D46" w:rsidRPr="00F81AEE">
              <w:rPr>
                <w:rFonts w:ascii="Arial" w:hAnsi="Arial"/>
                <w:b/>
                <w:sz w:val="16"/>
                <w:szCs w:val="16"/>
              </w:rPr>
              <w:t xml:space="preserve"> _</w:t>
            </w:r>
            <w:proofErr w:type="gramEnd"/>
            <w:r w:rsidR="00327D46" w:rsidRPr="00F81AEE">
              <w:rPr>
                <w:rFonts w:ascii="Arial" w:hAnsi="Arial"/>
                <w:b/>
                <w:sz w:val="16"/>
                <w:szCs w:val="16"/>
              </w:rPr>
              <w:t>_________________</w:t>
            </w:r>
          </w:p>
          <w:p w14:paraId="24E3C18E" w14:textId="77777777" w:rsidR="00A1144E" w:rsidRPr="00F81AEE" w:rsidRDefault="00F75CB8" w:rsidP="00327D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F81AEE">
              <w:rPr>
                <w:rFonts w:ascii="Arial" w:hAnsi="Arial"/>
                <w:b/>
                <w:sz w:val="16"/>
                <w:szCs w:val="16"/>
              </w:rPr>
              <w:t>р/</w:t>
            </w:r>
            <w:proofErr w:type="spellStart"/>
            <w:r w:rsidRPr="00F81AEE">
              <w:rPr>
                <w:rFonts w:ascii="Arial" w:hAnsi="Arial"/>
                <w:b/>
                <w:sz w:val="16"/>
                <w:szCs w:val="16"/>
              </w:rPr>
              <w:t>сч</w:t>
            </w:r>
            <w:proofErr w:type="spellEnd"/>
            <w:r w:rsidRPr="00F81AE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C709EF" w:rsidRPr="00F81AEE">
              <w:rPr>
                <w:rFonts w:ascii="Arial" w:hAnsi="Arial"/>
                <w:b/>
                <w:sz w:val="16"/>
                <w:szCs w:val="16"/>
              </w:rPr>
              <w:t xml:space="preserve">№ </w:t>
            </w:r>
            <w:r w:rsidR="00327D46" w:rsidRPr="00F81AEE">
              <w:rPr>
                <w:rFonts w:ascii="Arial" w:hAnsi="Arial"/>
                <w:b/>
                <w:sz w:val="16"/>
                <w:szCs w:val="16"/>
              </w:rPr>
              <w:t>__________________________</w:t>
            </w:r>
            <w:r w:rsidRPr="00F81AEE">
              <w:rPr>
                <w:rFonts w:ascii="Arial" w:hAnsi="Arial"/>
                <w:b/>
                <w:sz w:val="16"/>
                <w:szCs w:val="16"/>
              </w:rPr>
              <w:t xml:space="preserve">в </w:t>
            </w:r>
            <w:r w:rsidR="004A3FF3" w:rsidRPr="00F81AEE">
              <w:rPr>
                <w:rFonts w:ascii="Arial" w:hAnsi="Arial"/>
                <w:b/>
                <w:sz w:val="16"/>
                <w:szCs w:val="16"/>
              </w:rPr>
              <w:t>АО</w:t>
            </w:r>
            <w:r w:rsidRPr="00F81AEE">
              <w:rPr>
                <w:rFonts w:ascii="Arial" w:hAnsi="Arial"/>
                <w:b/>
                <w:sz w:val="16"/>
                <w:szCs w:val="16"/>
              </w:rPr>
              <w:t xml:space="preserve"> Банк «Развитие-Столица»</w:t>
            </w:r>
          </w:p>
        </w:tc>
      </w:tr>
      <w:tr w:rsidR="00A1144E" w:rsidRPr="00F81AEE" w14:paraId="5FFAC874" w14:textId="77777777" w:rsidTr="008B7F1E">
        <w:tc>
          <w:tcPr>
            <w:tcW w:w="4962" w:type="dxa"/>
            <w:gridSpan w:val="2"/>
          </w:tcPr>
          <w:p w14:paraId="224E520F" w14:textId="77777777" w:rsidR="00A1144E" w:rsidRPr="00F81AEE" w:rsidRDefault="00A1144E">
            <w:pPr>
              <w:spacing w:after="120"/>
              <w:rPr>
                <w:rFonts w:ascii="Arial" w:hAnsi="Arial"/>
                <w:b/>
                <w:sz w:val="16"/>
                <w:szCs w:val="16"/>
              </w:rPr>
            </w:pPr>
          </w:p>
          <w:p w14:paraId="31AEBB81" w14:textId="77777777" w:rsidR="000A3FE9" w:rsidRPr="00F81AEE" w:rsidRDefault="000A3FE9">
            <w:pPr>
              <w:spacing w:after="120"/>
              <w:rPr>
                <w:rFonts w:ascii="Arial" w:hAnsi="Arial"/>
                <w:b/>
                <w:sz w:val="16"/>
                <w:szCs w:val="16"/>
              </w:rPr>
            </w:pPr>
          </w:p>
          <w:p w14:paraId="175C043B" w14:textId="77777777" w:rsidR="00A1144E" w:rsidRPr="00F81AEE" w:rsidRDefault="00327D46">
            <w:pPr>
              <w:spacing w:after="120"/>
              <w:rPr>
                <w:rFonts w:ascii="Arial" w:hAnsi="Arial"/>
                <w:sz w:val="16"/>
                <w:szCs w:val="16"/>
              </w:rPr>
            </w:pPr>
            <w:r w:rsidRPr="00F81AEE">
              <w:rPr>
                <w:rFonts w:ascii="Arial" w:hAnsi="Arial"/>
                <w:sz w:val="16"/>
                <w:szCs w:val="16"/>
              </w:rPr>
              <w:t>____________________________</w:t>
            </w:r>
          </w:p>
        </w:tc>
        <w:tc>
          <w:tcPr>
            <w:tcW w:w="2976" w:type="dxa"/>
            <w:gridSpan w:val="2"/>
            <w:tcBorders>
              <w:bottom w:val="single" w:sz="6" w:space="0" w:color="auto"/>
            </w:tcBorders>
          </w:tcPr>
          <w:p w14:paraId="401B0009" w14:textId="77777777" w:rsidR="00A1144E" w:rsidRPr="00F81AEE" w:rsidRDefault="00A1144E">
            <w:pPr>
              <w:spacing w:after="12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66DD2060" w14:textId="77777777" w:rsidR="00A1144E" w:rsidRPr="00F81AEE" w:rsidRDefault="00A1144E">
            <w:pPr>
              <w:spacing w:after="120"/>
              <w:rPr>
                <w:rFonts w:ascii="Arial" w:hAnsi="Arial"/>
                <w:b/>
                <w:sz w:val="16"/>
                <w:szCs w:val="16"/>
              </w:rPr>
            </w:pPr>
          </w:p>
          <w:p w14:paraId="4C2FEB2D" w14:textId="77777777" w:rsidR="000A3FE9" w:rsidRPr="00F81AEE" w:rsidRDefault="000A3FE9">
            <w:pPr>
              <w:spacing w:after="120"/>
              <w:rPr>
                <w:rFonts w:ascii="Arial" w:hAnsi="Arial"/>
                <w:b/>
                <w:sz w:val="16"/>
                <w:szCs w:val="16"/>
              </w:rPr>
            </w:pPr>
          </w:p>
          <w:p w14:paraId="655DF131" w14:textId="77777777" w:rsidR="00A1144E" w:rsidRPr="00F81AEE" w:rsidRDefault="00327D46" w:rsidP="006F5E75">
            <w:pPr>
              <w:spacing w:after="120"/>
              <w:rPr>
                <w:rFonts w:ascii="Arial" w:hAnsi="Arial"/>
                <w:b/>
                <w:sz w:val="16"/>
                <w:szCs w:val="16"/>
              </w:rPr>
            </w:pPr>
            <w:r w:rsidRPr="00F81AEE">
              <w:rPr>
                <w:rFonts w:ascii="Arial" w:hAnsi="Arial"/>
                <w:b/>
                <w:sz w:val="16"/>
                <w:szCs w:val="16"/>
              </w:rPr>
              <w:t>/ ____________/</w:t>
            </w:r>
          </w:p>
        </w:tc>
      </w:tr>
      <w:tr w:rsidR="00A1144E" w:rsidRPr="00230E39" w14:paraId="1C3C1F5E" w14:textId="77777777" w:rsidTr="008B7F1E">
        <w:trPr>
          <w:trHeight w:val="192"/>
        </w:trPr>
        <w:tc>
          <w:tcPr>
            <w:tcW w:w="2410" w:type="dxa"/>
          </w:tcPr>
          <w:p w14:paraId="32E8FA4F" w14:textId="77777777" w:rsidR="00A1144E" w:rsidRPr="00230E39" w:rsidRDefault="00A1144E">
            <w:pPr>
              <w:spacing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81AEE">
              <w:rPr>
                <w:rFonts w:ascii="Arial" w:hAnsi="Arial"/>
                <w:sz w:val="16"/>
                <w:szCs w:val="16"/>
              </w:rPr>
              <w:t>М.П.</w:t>
            </w:r>
            <w:bookmarkStart w:id="0" w:name="_GoBack"/>
            <w:bookmarkEnd w:id="0"/>
          </w:p>
        </w:tc>
        <w:tc>
          <w:tcPr>
            <w:tcW w:w="8080" w:type="dxa"/>
            <w:gridSpan w:val="5"/>
          </w:tcPr>
          <w:p w14:paraId="2ED77F51" w14:textId="77777777" w:rsidR="00A1144E" w:rsidRPr="00230E39" w:rsidRDefault="00A1144E">
            <w:pPr>
              <w:spacing w:after="120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98C23ED" w14:textId="77777777" w:rsidR="00A1144E" w:rsidRDefault="00A1144E" w:rsidP="007829F3">
      <w:pPr>
        <w:jc w:val="both"/>
      </w:pPr>
    </w:p>
    <w:sectPr w:rsidR="00A1144E" w:rsidSect="00DF0F18">
      <w:footerReference w:type="default" r:id="rId10"/>
      <w:pgSz w:w="11907" w:h="16834"/>
      <w:pgMar w:top="709" w:right="851" w:bottom="568" w:left="992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74CE7" w14:textId="77777777" w:rsidR="000117A5" w:rsidRDefault="000117A5" w:rsidP="000117A5">
      <w:r>
        <w:separator/>
      </w:r>
    </w:p>
  </w:endnote>
  <w:endnote w:type="continuationSeparator" w:id="0">
    <w:p w14:paraId="3DAFB9A3" w14:textId="77777777" w:rsidR="000117A5" w:rsidRDefault="000117A5" w:rsidP="0001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2838408"/>
      <w:docPartObj>
        <w:docPartGallery w:val="Page Numbers (Bottom of Page)"/>
        <w:docPartUnique/>
      </w:docPartObj>
    </w:sdtPr>
    <w:sdtEndPr/>
    <w:sdtContent>
      <w:p w14:paraId="2F2A33DC" w14:textId="77777777" w:rsidR="000117A5" w:rsidRDefault="000117A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AEE">
          <w:rPr>
            <w:noProof/>
          </w:rPr>
          <w:t>3</w:t>
        </w:r>
        <w:r>
          <w:fldChar w:fldCharType="end"/>
        </w:r>
      </w:p>
    </w:sdtContent>
  </w:sdt>
  <w:p w14:paraId="01143879" w14:textId="77777777" w:rsidR="000117A5" w:rsidRDefault="000117A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B1F94" w14:textId="77777777" w:rsidR="000117A5" w:rsidRDefault="000117A5" w:rsidP="000117A5">
      <w:r>
        <w:separator/>
      </w:r>
    </w:p>
  </w:footnote>
  <w:footnote w:type="continuationSeparator" w:id="0">
    <w:p w14:paraId="195BE9CA" w14:textId="77777777" w:rsidR="000117A5" w:rsidRDefault="000117A5" w:rsidP="00011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261A"/>
    <w:multiLevelType w:val="hybridMultilevel"/>
    <w:tmpl w:val="D5FCE4EE"/>
    <w:lvl w:ilvl="0" w:tplc="B83696F8">
      <w:start w:val="2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1"/>
        </w:tabs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1"/>
        </w:tabs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1"/>
        </w:tabs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1"/>
        </w:tabs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1"/>
        </w:tabs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1"/>
        </w:tabs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1"/>
        </w:tabs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1"/>
        </w:tabs>
        <w:ind w:left="7401" w:hanging="360"/>
      </w:pPr>
      <w:rPr>
        <w:rFonts w:ascii="Wingdings" w:hAnsi="Wingdings" w:hint="default"/>
      </w:rPr>
    </w:lvl>
  </w:abstractNum>
  <w:abstractNum w:abstractNumId="1">
    <w:nsid w:val="04BA7F74"/>
    <w:multiLevelType w:val="multilevel"/>
    <w:tmpl w:val="C8E242F6"/>
    <w:lvl w:ilvl="0">
      <w:start w:val="1"/>
      <w:numFmt w:val="decimal"/>
      <w:lvlText w:val="%1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81"/>
        </w:tabs>
        <w:ind w:left="3781" w:hanging="1800"/>
      </w:pPr>
      <w:rPr>
        <w:rFonts w:hint="default"/>
      </w:rPr>
    </w:lvl>
  </w:abstractNum>
  <w:abstractNum w:abstractNumId="2">
    <w:nsid w:val="04DA4551"/>
    <w:multiLevelType w:val="multilevel"/>
    <w:tmpl w:val="AAE46D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5956801"/>
    <w:multiLevelType w:val="multilevel"/>
    <w:tmpl w:val="EC96F8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6CE3DF3"/>
    <w:multiLevelType w:val="multilevel"/>
    <w:tmpl w:val="96F82C70"/>
    <w:lvl w:ilvl="0">
      <w:start w:val="1"/>
      <w:numFmt w:val="decimal"/>
      <w:lvlText w:val="%1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81"/>
        </w:tabs>
        <w:ind w:left="3781" w:hanging="1800"/>
      </w:pPr>
      <w:rPr>
        <w:rFonts w:hint="default"/>
      </w:rPr>
    </w:lvl>
  </w:abstractNum>
  <w:abstractNum w:abstractNumId="5">
    <w:nsid w:val="081406F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0B015249"/>
    <w:multiLevelType w:val="multilevel"/>
    <w:tmpl w:val="FCDADE26"/>
    <w:lvl w:ilvl="0">
      <w:start w:val="6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E6A39AE"/>
    <w:multiLevelType w:val="multilevel"/>
    <w:tmpl w:val="EC96F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D211EA"/>
    <w:multiLevelType w:val="multilevel"/>
    <w:tmpl w:val="9224E08C"/>
    <w:lvl w:ilvl="0">
      <w:start w:val="1"/>
      <w:numFmt w:val="decimal"/>
      <w:lvlText w:val="%1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81"/>
        </w:tabs>
        <w:ind w:left="3781" w:hanging="1800"/>
      </w:pPr>
      <w:rPr>
        <w:rFonts w:hint="default"/>
      </w:rPr>
    </w:lvl>
  </w:abstractNum>
  <w:abstractNum w:abstractNumId="9">
    <w:nsid w:val="10EF56D5"/>
    <w:multiLevelType w:val="multilevel"/>
    <w:tmpl w:val="EC96F8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19F3392"/>
    <w:multiLevelType w:val="multilevel"/>
    <w:tmpl w:val="4A3AFF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31F5206"/>
    <w:multiLevelType w:val="multilevel"/>
    <w:tmpl w:val="DFE01B4C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6"/>
        </w:tabs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87"/>
        </w:tabs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88"/>
        </w:tabs>
        <w:ind w:left="3288" w:hanging="2160"/>
      </w:pPr>
      <w:rPr>
        <w:rFonts w:hint="default"/>
      </w:rPr>
    </w:lvl>
  </w:abstractNum>
  <w:abstractNum w:abstractNumId="12">
    <w:nsid w:val="14B81D27"/>
    <w:multiLevelType w:val="multilevel"/>
    <w:tmpl w:val="EC96F8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6544A8B"/>
    <w:multiLevelType w:val="singleLevel"/>
    <w:tmpl w:val="0EBEDF66"/>
    <w:lvl w:ilvl="0">
      <w:start w:val="1"/>
      <w:numFmt w:val="decimal"/>
      <w:lvlText w:val="1.%1."/>
      <w:legacy w:legacy="1" w:legacySpace="0" w:legacyIndent="283"/>
      <w:lvlJc w:val="left"/>
      <w:pPr>
        <w:ind w:left="283" w:hanging="283"/>
      </w:pPr>
    </w:lvl>
  </w:abstractNum>
  <w:abstractNum w:abstractNumId="14">
    <w:nsid w:val="16D65581"/>
    <w:multiLevelType w:val="multilevel"/>
    <w:tmpl w:val="B094C472"/>
    <w:lvl w:ilvl="0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5">
    <w:nsid w:val="19DA7BD6"/>
    <w:multiLevelType w:val="hybridMultilevel"/>
    <w:tmpl w:val="0CD47A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1864BB8"/>
    <w:multiLevelType w:val="multilevel"/>
    <w:tmpl w:val="984AB57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23011702"/>
    <w:multiLevelType w:val="singleLevel"/>
    <w:tmpl w:val="9C0AD3C8"/>
    <w:lvl w:ilvl="0">
      <w:start w:val="1"/>
      <w:numFmt w:val="decimal"/>
      <w:lvlText w:val="%1. "/>
      <w:legacy w:legacy="1" w:legacySpace="0" w:legacyIndent="283"/>
      <w:lvlJc w:val="left"/>
      <w:pPr>
        <w:ind w:left="24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>
    <w:nsid w:val="24DF3C29"/>
    <w:multiLevelType w:val="multilevel"/>
    <w:tmpl w:val="706A153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6"/>
        </w:tabs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87"/>
        </w:tabs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88"/>
        </w:tabs>
        <w:ind w:left="3288" w:hanging="2160"/>
      </w:pPr>
      <w:rPr>
        <w:rFonts w:hint="default"/>
      </w:rPr>
    </w:lvl>
  </w:abstractNum>
  <w:abstractNum w:abstractNumId="19">
    <w:nsid w:val="268B5B39"/>
    <w:multiLevelType w:val="multilevel"/>
    <w:tmpl w:val="B60EEA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BD12025"/>
    <w:multiLevelType w:val="multilevel"/>
    <w:tmpl w:val="EC96F8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E75735C"/>
    <w:multiLevelType w:val="multilevel"/>
    <w:tmpl w:val="F6D28C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07F3C12"/>
    <w:multiLevelType w:val="multilevel"/>
    <w:tmpl w:val="EC96F8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64D6E9D"/>
    <w:multiLevelType w:val="hybridMultilevel"/>
    <w:tmpl w:val="B094C472"/>
    <w:lvl w:ilvl="0" w:tplc="04190005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>
    <w:nsid w:val="38C643CC"/>
    <w:multiLevelType w:val="multilevel"/>
    <w:tmpl w:val="EC96F8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9053048"/>
    <w:multiLevelType w:val="multilevel"/>
    <w:tmpl w:val="D460054A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6"/>
        </w:tabs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87"/>
        </w:tabs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88"/>
        </w:tabs>
        <w:ind w:left="3288" w:hanging="2160"/>
      </w:pPr>
      <w:rPr>
        <w:rFonts w:hint="default"/>
      </w:rPr>
    </w:lvl>
  </w:abstractNum>
  <w:abstractNum w:abstractNumId="26">
    <w:nsid w:val="3F2814A7"/>
    <w:multiLevelType w:val="multilevel"/>
    <w:tmpl w:val="5B4AAC9A"/>
    <w:lvl w:ilvl="0">
      <w:start w:val="1"/>
      <w:numFmt w:val="decimal"/>
      <w:lvlText w:val="%1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0" w:firstLine="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81"/>
        </w:tabs>
        <w:ind w:left="3781" w:hanging="1800"/>
      </w:pPr>
      <w:rPr>
        <w:rFonts w:hint="default"/>
      </w:rPr>
    </w:lvl>
  </w:abstractNum>
  <w:abstractNum w:abstractNumId="27">
    <w:nsid w:val="43A255B5"/>
    <w:multiLevelType w:val="singleLevel"/>
    <w:tmpl w:val="9F0E58DE"/>
    <w:lvl w:ilvl="0">
      <w:start w:val="1"/>
      <w:numFmt w:val="decimal"/>
      <w:lvlText w:val="3.%1."/>
      <w:legacy w:legacy="1" w:legacySpace="0" w:legacyIndent="283"/>
      <w:lvlJc w:val="left"/>
      <w:pPr>
        <w:ind w:left="283" w:hanging="283"/>
      </w:pPr>
    </w:lvl>
  </w:abstractNum>
  <w:abstractNum w:abstractNumId="28">
    <w:nsid w:val="43EB5D4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>
    <w:nsid w:val="4B3B6B55"/>
    <w:multiLevelType w:val="multilevel"/>
    <w:tmpl w:val="EC96F8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04243E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59950118"/>
    <w:multiLevelType w:val="hybridMultilevel"/>
    <w:tmpl w:val="133414D2"/>
    <w:lvl w:ilvl="0" w:tplc="B83696F8">
      <w:start w:val="2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2">
    <w:nsid w:val="5BA929D2"/>
    <w:multiLevelType w:val="multilevel"/>
    <w:tmpl w:val="1E3089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3">
    <w:nsid w:val="6023708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63B15311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>
    <w:nsid w:val="63F4510B"/>
    <w:multiLevelType w:val="multilevel"/>
    <w:tmpl w:val="B726A8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6912153"/>
    <w:multiLevelType w:val="multilevel"/>
    <w:tmpl w:val="EC96F8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B0B46D7"/>
    <w:multiLevelType w:val="multilevel"/>
    <w:tmpl w:val="E6D045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"/>
        </w:tabs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6"/>
        </w:tabs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40"/>
        </w:tabs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64"/>
        </w:tabs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48"/>
        </w:tabs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72"/>
        </w:tabs>
        <w:ind w:left="-472" w:hanging="1800"/>
      </w:pPr>
      <w:rPr>
        <w:rFonts w:hint="default"/>
      </w:rPr>
    </w:lvl>
  </w:abstractNum>
  <w:abstractNum w:abstractNumId="38">
    <w:nsid w:val="78580F54"/>
    <w:multiLevelType w:val="multilevel"/>
    <w:tmpl w:val="D602CC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9FF7930"/>
    <w:multiLevelType w:val="multilevel"/>
    <w:tmpl w:val="EC96F8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BDA1E56"/>
    <w:multiLevelType w:val="singleLevel"/>
    <w:tmpl w:val="23CA8450"/>
    <w:lvl w:ilvl="0">
      <w:start w:val="1"/>
      <w:numFmt w:val="decimal"/>
      <w:lvlText w:val="2.%1."/>
      <w:legacy w:legacy="1" w:legacySpace="0" w:legacyIndent="283"/>
      <w:lvlJc w:val="left"/>
      <w:pPr>
        <w:ind w:left="283" w:hanging="283"/>
      </w:pPr>
    </w:lvl>
  </w:abstractNum>
  <w:abstractNum w:abstractNumId="41">
    <w:nsid w:val="7E844FA1"/>
    <w:multiLevelType w:val="multilevel"/>
    <w:tmpl w:val="5B7C11B2"/>
    <w:lvl w:ilvl="0">
      <w:start w:val="7"/>
      <w:numFmt w:val="decimal"/>
      <w:lvlText w:val="%1."/>
      <w:lvlJc w:val="left"/>
      <w:pPr>
        <w:tabs>
          <w:tab w:val="num" w:pos="360"/>
        </w:tabs>
        <w:ind w:left="567" w:hanging="28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284" w:hanging="284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num w:numId="1">
    <w:abstractNumId w:val="17"/>
  </w:num>
  <w:num w:numId="2">
    <w:abstractNumId w:val="13"/>
  </w:num>
  <w:num w:numId="3">
    <w:abstractNumId w:val="40"/>
  </w:num>
  <w:num w:numId="4">
    <w:abstractNumId w:val="27"/>
  </w:num>
  <w:num w:numId="5">
    <w:abstractNumId w:val="35"/>
  </w:num>
  <w:num w:numId="6">
    <w:abstractNumId w:val="26"/>
  </w:num>
  <w:num w:numId="7">
    <w:abstractNumId w:val="19"/>
  </w:num>
  <w:num w:numId="8">
    <w:abstractNumId w:val="4"/>
  </w:num>
  <w:num w:numId="9">
    <w:abstractNumId w:val="2"/>
  </w:num>
  <w:num w:numId="10">
    <w:abstractNumId w:val="41"/>
  </w:num>
  <w:num w:numId="11">
    <w:abstractNumId w:val="25"/>
  </w:num>
  <w:num w:numId="12">
    <w:abstractNumId w:val="18"/>
  </w:num>
  <w:num w:numId="13">
    <w:abstractNumId w:val="11"/>
  </w:num>
  <w:num w:numId="14">
    <w:abstractNumId w:val="21"/>
  </w:num>
  <w:num w:numId="15">
    <w:abstractNumId w:val="1"/>
  </w:num>
  <w:num w:numId="16">
    <w:abstractNumId w:val="8"/>
  </w:num>
  <w:num w:numId="17">
    <w:abstractNumId w:val="28"/>
  </w:num>
  <w:num w:numId="18">
    <w:abstractNumId w:val="5"/>
  </w:num>
  <w:num w:numId="19">
    <w:abstractNumId w:val="30"/>
  </w:num>
  <w:num w:numId="20">
    <w:abstractNumId w:val="33"/>
  </w:num>
  <w:num w:numId="21">
    <w:abstractNumId w:val="34"/>
  </w:num>
  <w:num w:numId="22">
    <w:abstractNumId w:val="31"/>
  </w:num>
  <w:num w:numId="23">
    <w:abstractNumId w:val="6"/>
  </w:num>
  <w:num w:numId="24">
    <w:abstractNumId w:val="32"/>
  </w:num>
  <w:num w:numId="25">
    <w:abstractNumId w:val="15"/>
  </w:num>
  <w:num w:numId="26">
    <w:abstractNumId w:val="39"/>
  </w:num>
  <w:num w:numId="27">
    <w:abstractNumId w:val="3"/>
  </w:num>
  <w:num w:numId="28">
    <w:abstractNumId w:val="24"/>
  </w:num>
  <w:num w:numId="29">
    <w:abstractNumId w:val="22"/>
  </w:num>
  <w:num w:numId="30">
    <w:abstractNumId w:val="20"/>
  </w:num>
  <w:num w:numId="31">
    <w:abstractNumId w:val="36"/>
  </w:num>
  <w:num w:numId="32">
    <w:abstractNumId w:val="29"/>
  </w:num>
  <w:num w:numId="33">
    <w:abstractNumId w:val="38"/>
  </w:num>
  <w:num w:numId="34">
    <w:abstractNumId w:val="9"/>
  </w:num>
  <w:num w:numId="35">
    <w:abstractNumId w:val="37"/>
  </w:num>
  <w:num w:numId="36">
    <w:abstractNumId w:val="12"/>
  </w:num>
  <w:num w:numId="37">
    <w:abstractNumId w:val="7"/>
  </w:num>
  <w:num w:numId="38">
    <w:abstractNumId w:val="23"/>
  </w:num>
  <w:num w:numId="39">
    <w:abstractNumId w:val="14"/>
  </w:num>
  <w:num w:numId="40">
    <w:abstractNumId w:val="0"/>
  </w:num>
  <w:num w:numId="41">
    <w:abstractNumId w:val="1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50"/>
    <w:rsid w:val="00004070"/>
    <w:rsid w:val="0000565D"/>
    <w:rsid w:val="00005D08"/>
    <w:rsid w:val="000117A5"/>
    <w:rsid w:val="000160BC"/>
    <w:rsid w:val="00021BD6"/>
    <w:rsid w:val="00022A56"/>
    <w:rsid w:val="00035A25"/>
    <w:rsid w:val="0006187B"/>
    <w:rsid w:val="00067DD1"/>
    <w:rsid w:val="0007551E"/>
    <w:rsid w:val="00076A6D"/>
    <w:rsid w:val="0008021D"/>
    <w:rsid w:val="000841F2"/>
    <w:rsid w:val="000A2ABE"/>
    <w:rsid w:val="000A3FE9"/>
    <w:rsid w:val="000A75DD"/>
    <w:rsid w:val="000B03AB"/>
    <w:rsid w:val="000B3C18"/>
    <w:rsid w:val="000B401D"/>
    <w:rsid w:val="000C0C6A"/>
    <w:rsid w:val="000C43AA"/>
    <w:rsid w:val="000D37CC"/>
    <w:rsid w:val="000D4A5C"/>
    <w:rsid w:val="000E16F7"/>
    <w:rsid w:val="000F0E2F"/>
    <w:rsid w:val="000F25BD"/>
    <w:rsid w:val="001057D5"/>
    <w:rsid w:val="001311C8"/>
    <w:rsid w:val="001616F3"/>
    <w:rsid w:val="00177249"/>
    <w:rsid w:val="001838A2"/>
    <w:rsid w:val="001C3F62"/>
    <w:rsid w:val="001C68E9"/>
    <w:rsid w:val="001C7C8B"/>
    <w:rsid w:val="001D08AF"/>
    <w:rsid w:val="001D4D24"/>
    <w:rsid w:val="001E24BD"/>
    <w:rsid w:val="001E5458"/>
    <w:rsid w:val="001E6FD7"/>
    <w:rsid w:val="00213419"/>
    <w:rsid w:val="00224A1C"/>
    <w:rsid w:val="002306BB"/>
    <w:rsid w:val="00230ACE"/>
    <w:rsid w:val="00230E39"/>
    <w:rsid w:val="00262B6E"/>
    <w:rsid w:val="0026527C"/>
    <w:rsid w:val="002769C1"/>
    <w:rsid w:val="002A3ABB"/>
    <w:rsid w:val="002A6200"/>
    <w:rsid w:val="002E2151"/>
    <w:rsid w:val="002F154C"/>
    <w:rsid w:val="00301738"/>
    <w:rsid w:val="0031114B"/>
    <w:rsid w:val="003220AA"/>
    <w:rsid w:val="00324DE9"/>
    <w:rsid w:val="00327D46"/>
    <w:rsid w:val="00340A54"/>
    <w:rsid w:val="00341A8E"/>
    <w:rsid w:val="00354D9C"/>
    <w:rsid w:val="00361886"/>
    <w:rsid w:val="0036784E"/>
    <w:rsid w:val="00383697"/>
    <w:rsid w:val="003C5906"/>
    <w:rsid w:val="003C5E8C"/>
    <w:rsid w:val="003D7BE1"/>
    <w:rsid w:val="003E4E11"/>
    <w:rsid w:val="00403105"/>
    <w:rsid w:val="00412630"/>
    <w:rsid w:val="0042795B"/>
    <w:rsid w:val="004536D9"/>
    <w:rsid w:val="0048395C"/>
    <w:rsid w:val="004A3FF3"/>
    <w:rsid w:val="004B2E90"/>
    <w:rsid w:val="004B51BA"/>
    <w:rsid w:val="004B58AD"/>
    <w:rsid w:val="004C0275"/>
    <w:rsid w:val="004C0911"/>
    <w:rsid w:val="004C434F"/>
    <w:rsid w:val="004F643D"/>
    <w:rsid w:val="00512F86"/>
    <w:rsid w:val="00516C99"/>
    <w:rsid w:val="00545936"/>
    <w:rsid w:val="00547813"/>
    <w:rsid w:val="00553D50"/>
    <w:rsid w:val="00556DB9"/>
    <w:rsid w:val="00565A11"/>
    <w:rsid w:val="00590BCB"/>
    <w:rsid w:val="005A6359"/>
    <w:rsid w:val="005B3587"/>
    <w:rsid w:val="005C6B4B"/>
    <w:rsid w:val="005D2244"/>
    <w:rsid w:val="006250F2"/>
    <w:rsid w:val="006428E7"/>
    <w:rsid w:val="006A3A56"/>
    <w:rsid w:val="006B3D2C"/>
    <w:rsid w:val="006E04A0"/>
    <w:rsid w:val="006E30CD"/>
    <w:rsid w:val="006E4557"/>
    <w:rsid w:val="006E703E"/>
    <w:rsid w:val="006F4493"/>
    <w:rsid w:val="006F5E75"/>
    <w:rsid w:val="006F69D6"/>
    <w:rsid w:val="00702214"/>
    <w:rsid w:val="007320DC"/>
    <w:rsid w:val="00760FDE"/>
    <w:rsid w:val="00762018"/>
    <w:rsid w:val="007829F3"/>
    <w:rsid w:val="00792F05"/>
    <w:rsid w:val="00793453"/>
    <w:rsid w:val="007A22A6"/>
    <w:rsid w:val="007B003F"/>
    <w:rsid w:val="007B493F"/>
    <w:rsid w:val="007D0208"/>
    <w:rsid w:val="007D3D2E"/>
    <w:rsid w:val="007D674F"/>
    <w:rsid w:val="007E55F0"/>
    <w:rsid w:val="007E7CA8"/>
    <w:rsid w:val="007F5947"/>
    <w:rsid w:val="00813A98"/>
    <w:rsid w:val="00820386"/>
    <w:rsid w:val="00823DB2"/>
    <w:rsid w:val="00854D68"/>
    <w:rsid w:val="00861A88"/>
    <w:rsid w:val="008638B7"/>
    <w:rsid w:val="00866548"/>
    <w:rsid w:val="0087610C"/>
    <w:rsid w:val="00887B9F"/>
    <w:rsid w:val="00890791"/>
    <w:rsid w:val="008B6F48"/>
    <w:rsid w:val="008B7F1E"/>
    <w:rsid w:val="008C3966"/>
    <w:rsid w:val="008C6979"/>
    <w:rsid w:val="008C7E41"/>
    <w:rsid w:val="008E0F4F"/>
    <w:rsid w:val="008E7E7A"/>
    <w:rsid w:val="009028F7"/>
    <w:rsid w:val="00932383"/>
    <w:rsid w:val="0096232C"/>
    <w:rsid w:val="00972AE6"/>
    <w:rsid w:val="00973DE1"/>
    <w:rsid w:val="00975FE8"/>
    <w:rsid w:val="00977FC0"/>
    <w:rsid w:val="0098153E"/>
    <w:rsid w:val="00993682"/>
    <w:rsid w:val="009B425F"/>
    <w:rsid w:val="009E36F8"/>
    <w:rsid w:val="009F2594"/>
    <w:rsid w:val="00A07BF7"/>
    <w:rsid w:val="00A1144E"/>
    <w:rsid w:val="00A11DD9"/>
    <w:rsid w:val="00A2351C"/>
    <w:rsid w:val="00A24AB8"/>
    <w:rsid w:val="00A33310"/>
    <w:rsid w:val="00A42A46"/>
    <w:rsid w:val="00A86387"/>
    <w:rsid w:val="00A962F1"/>
    <w:rsid w:val="00AB022D"/>
    <w:rsid w:val="00AC7562"/>
    <w:rsid w:val="00AD3AE4"/>
    <w:rsid w:val="00AE5DB1"/>
    <w:rsid w:val="00B12014"/>
    <w:rsid w:val="00B261CF"/>
    <w:rsid w:val="00B2763B"/>
    <w:rsid w:val="00B33DEB"/>
    <w:rsid w:val="00B43F80"/>
    <w:rsid w:val="00B50573"/>
    <w:rsid w:val="00B63AC5"/>
    <w:rsid w:val="00B8359C"/>
    <w:rsid w:val="00BA59BE"/>
    <w:rsid w:val="00BB4C77"/>
    <w:rsid w:val="00BC46C8"/>
    <w:rsid w:val="00BF0294"/>
    <w:rsid w:val="00BF54D6"/>
    <w:rsid w:val="00C2664C"/>
    <w:rsid w:val="00C31F13"/>
    <w:rsid w:val="00C54815"/>
    <w:rsid w:val="00C709EF"/>
    <w:rsid w:val="00C81F25"/>
    <w:rsid w:val="00CA451C"/>
    <w:rsid w:val="00CB5CCA"/>
    <w:rsid w:val="00D140C5"/>
    <w:rsid w:val="00D20724"/>
    <w:rsid w:val="00D81D6B"/>
    <w:rsid w:val="00D96FFE"/>
    <w:rsid w:val="00DE79CB"/>
    <w:rsid w:val="00DF0F18"/>
    <w:rsid w:val="00DF2808"/>
    <w:rsid w:val="00E03FED"/>
    <w:rsid w:val="00E1671E"/>
    <w:rsid w:val="00E4201A"/>
    <w:rsid w:val="00E44F74"/>
    <w:rsid w:val="00E634D0"/>
    <w:rsid w:val="00EA2D58"/>
    <w:rsid w:val="00ED5344"/>
    <w:rsid w:val="00F14488"/>
    <w:rsid w:val="00F15A76"/>
    <w:rsid w:val="00F23639"/>
    <w:rsid w:val="00F26CE3"/>
    <w:rsid w:val="00F47FBF"/>
    <w:rsid w:val="00F532B4"/>
    <w:rsid w:val="00F5672A"/>
    <w:rsid w:val="00F75CB8"/>
    <w:rsid w:val="00F81AEE"/>
    <w:rsid w:val="00F8535C"/>
    <w:rsid w:val="00F945CB"/>
    <w:rsid w:val="00FA67F3"/>
    <w:rsid w:val="00FA699E"/>
    <w:rsid w:val="00FC0F66"/>
    <w:rsid w:val="00FC3E46"/>
    <w:rsid w:val="00FD0A52"/>
    <w:rsid w:val="00FD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774EF1"/>
  <w15:docId w15:val="{E2469290-8818-407D-B9B8-6EA1F04E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C8"/>
  </w:style>
  <w:style w:type="paragraph" w:styleId="1">
    <w:name w:val="heading 1"/>
    <w:basedOn w:val="a"/>
    <w:next w:val="a"/>
    <w:qFormat/>
    <w:rsid w:val="001311C8"/>
    <w:pPr>
      <w:keepNext/>
      <w:numPr>
        <w:ilvl w:val="12"/>
      </w:numPr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1311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311C8"/>
    <w:pPr>
      <w:ind w:firstLine="720"/>
      <w:jc w:val="both"/>
    </w:pPr>
    <w:rPr>
      <w:rFonts w:ascii="Arial" w:hAnsi="Arial"/>
      <w:sz w:val="24"/>
    </w:rPr>
  </w:style>
  <w:style w:type="paragraph" w:styleId="20">
    <w:name w:val="Body Text Indent 2"/>
    <w:basedOn w:val="a"/>
    <w:semiHidden/>
    <w:rsid w:val="001311C8"/>
    <w:pPr>
      <w:spacing w:before="120"/>
      <w:ind w:firstLine="720"/>
      <w:jc w:val="both"/>
    </w:pPr>
    <w:rPr>
      <w:sz w:val="24"/>
    </w:rPr>
  </w:style>
  <w:style w:type="paragraph" w:styleId="3">
    <w:name w:val="Body Text Indent 3"/>
    <w:basedOn w:val="a"/>
    <w:semiHidden/>
    <w:rsid w:val="001311C8"/>
    <w:pPr>
      <w:ind w:firstLine="708"/>
      <w:jc w:val="both"/>
    </w:pPr>
  </w:style>
  <w:style w:type="paragraph" w:customStyle="1" w:styleId="10">
    <w:name w:val="Обычный1"/>
    <w:rsid w:val="001311C8"/>
  </w:style>
  <w:style w:type="paragraph" w:customStyle="1" w:styleId="11">
    <w:name w:val="Основной текст1"/>
    <w:basedOn w:val="10"/>
    <w:rsid w:val="001311C8"/>
    <w:pPr>
      <w:jc w:val="both"/>
    </w:pPr>
    <w:rPr>
      <w:sz w:val="18"/>
    </w:rPr>
  </w:style>
  <w:style w:type="paragraph" w:customStyle="1" w:styleId="31">
    <w:name w:val="Основной текст с отступом 31"/>
    <w:basedOn w:val="10"/>
    <w:rsid w:val="001311C8"/>
    <w:pPr>
      <w:ind w:firstLine="720"/>
      <w:jc w:val="both"/>
    </w:pPr>
    <w:rPr>
      <w:sz w:val="18"/>
    </w:rPr>
  </w:style>
  <w:style w:type="paragraph" w:styleId="a4">
    <w:name w:val="No Spacing"/>
    <w:uiPriority w:val="1"/>
    <w:qFormat/>
    <w:rsid w:val="008C3966"/>
    <w:pPr>
      <w:widowControl w:val="0"/>
    </w:pPr>
  </w:style>
  <w:style w:type="paragraph" w:styleId="a5">
    <w:name w:val="Balloon Text"/>
    <w:basedOn w:val="a"/>
    <w:semiHidden/>
    <w:rsid w:val="001311C8"/>
    <w:rPr>
      <w:rFonts w:ascii="Tahoma" w:hAnsi="Tahoma" w:cs="Tahoma"/>
      <w:sz w:val="16"/>
      <w:szCs w:val="16"/>
    </w:rPr>
  </w:style>
  <w:style w:type="paragraph" w:styleId="a6">
    <w:name w:val="Body Text"/>
    <w:basedOn w:val="a"/>
    <w:semiHidden/>
    <w:rsid w:val="001311C8"/>
    <w:pPr>
      <w:spacing w:after="120"/>
    </w:pPr>
  </w:style>
  <w:style w:type="paragraph" w:styleId="a7">
    <w:name w:val="Block Text"/>
    <w:basedOn w:val="a"/>
    <w:semiHidden/>
    <w:rsid w:val="001311C8"/>
    <w:pPr>
      <w:ind w:left="-1134" w:right="-1136"/>
      <w:jc w:val="both"/>
    </w:pPr>
    <w:rPr>
      <w:rFonts w:ascii="Times New Roman CYR" w:hAnsi="Times New Roman CYR"/>
      <w:sz w:val="18"/>
    </w:rPr>
  </w:style>
  <w:style w:type="paragraph" w:styleId="21">
    <w:name w:val="Body Text 2"/>
    <w:basedOn w:val="a"/>
    <w:semiHidden/>
    <w:rsid w:val="001311C8"/>
    <w:pPr>
      <w:spacing w:after="120" w:line="480" w:lineRule="auto"/>
    </w:pPr>
  </w:style>
  <w:style w:type="character" w:styleId="a8">
    <w:name w:val="Hyperlink"/>
    <w:basedOn w:val="a0"/>
    <w:uiPriority w:val="99"/>
    <w:unhideWhenUsed/>
    <w:rsid w:val="0038369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8369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117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117A5"/>
  </w:style>
  <w:style w:type="paragraph" w:styleId="ac">
    <w:name w:val="footer"/>
    <w:basedOn w:val="a"/>
    <w:link w:val="ad"/>
    <w:uiPriority w:val="99"/>
    <w:unhideWhenUsed/>
    <w:rsid w:val="000117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11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apita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4FB0120DFE78CA2C4A28CF10A64D8820B82F9883E55DABD8DD54596DFD28DB150502B3614C0103970847111DE3E50C0A814F6286U1G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4FB0120DFE78CA2C4A28CF10A64D8820B82F9883E55DABD8DD54596DFD28DB150502B3614C0103970847111DE3E50C0A814F6286U1G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1421</Words>
  <Characters>9845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C</Company>
  <LinksUpToDate>false</LinksUpToDate>
  <CharactersWithSpaces>11244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V</dc:creator>
  <cp:lastModifiedBy>zina</cp:lastModifiedBy>
  <cp:revision>5</cp:revision>
  <cp:lastPrinted>2020-08-19T12:43:00Z</cp:lastPrinted>
  <dcterms:created xsi:type="dcterms:W3CDTF">2025-09-18T12:16:00Z</dcterms:created>
  <dcterms:modified xsi:type="dcterms:W3CDTF">2025-09-18T12:41:00Z</dcterms:modified>
</cp:coreProperties>
</file>